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p>
    <w:p>
      <w:pPr>
        <w:jc w:val="center"/>
        <w:spacing w:before="120" w:after="120" w:line="360" w:lineRule="auto"/>
        <w:rPr>
          <w:rFonts w:ascii="Arial" w:hAnsi="Arial"/>
          <w:b/>
          <w:bCs/>
          <w:color w:val="000000"/>
          <w:sz w:val="30"/>
          <w:szCs w:val="30"/>
          <w:highlight w:val="none"/>
        </w:rPr>
      </w:pPr>
      <w:r/>
      <w:bookmarkStart w:id="0" w:name="_Toc120614210"/>
      <w:r/>
      <w:bookmarkStart w:id="1" w:name="_Toc16938516"/>
      <w:r/>
      <w:bookmarkStart w:id="2" w:name="_Toc523127445"/>
      <w:r/>
      <w:bookmarkStart w:id="3" w:name="_Toc513029200"/>
      <w:r/>
      <w:bookmarkStart w:id="4" w:name="_Toc479757206"/>
      <w:r/>
      <w:bookmarkStart w:id="5" w:name="_Toc20823272"/>
      <w:r/>
      <w:r/>
    </w:p>
    <w:p>
      <w:pPr>
        <w:jc w:val="center"/>
        <w:spacing w:before="120" w:after="120" w:line="360" w:lineRule="auto"/>
        <w:rPr>
          <w:rFonts w:ascii="Arial" w:hAnsi="Arial"/>
          <w:b/>
          <w:bCs/>
          <w:color w:val="000000"/>
          <w:sz w:val="30"/>
          <w:szCs w:val="30"/>
          <w:highlight w:val="none"/>
        </w:rPr>
      </w:pPr>
      <w:r>
        <w:rPr>
          <w:rFonts w:ascii="Arial" w:hAnsi="Arial"/>
          <w:b/>
          <w:bCs/>
          <w:color w:val="000000"/>
          <w:sz w:val="30"/>
          <w:szCs w:val="30"/>
          <w:highlight w:val="none"/>
        </w:rPr>
      </w:r>
      <w:r/>
    </w:p>
    <w:p>
      <w:pPr>
        <w:jc w:val="center"/>
        <w:spacing w:before="120" w:after="120" w:line="360" w:lineRule="auto"/>
        <w:rPr>
          <w:rFonts w:hint="eastAsia" w:ascii="Arial" w:hAnsi="Arial"/>
          <w:b/>
          <w:bCs/>
          <w:color w:val="000000"/>
          <w:sz w:val="30"/>
          <w:szCs w:val="30"/>
          <w:highlight w:val="none"/>
          <w:lang w:eastAsia="zh-CN"/>
        </w:rPr>
      </w:pPr>
      <w:r>
        <w:rPr>
          <w:rFonts w:hint="eastAsia" w:ascii="Arial" w:hAnsi="Arial"/>
          <w:b/>
          <w:bCs/>
          <w:color w:val="000000"/>
          <w:sz w:val="30"/>
          <w:szCs w:val="30"/>
          <w:highlight w:val="none"/>
        </w:rPr>
        <w:t xml:space="preserve">项目名称：</w:t>
      </w:r>
      <w:r>
        <w:rPr>
          <w:rFonts w:hint="eastAsia" w:ascii="Arial" w:hAnsi="Arial"/>
          <w:b/>
          <w:bCs/>
          <w:color w:val="000000"/>
          <w:sz w:val="30"/>
          <w:szCs w:val="30"/>
          <w:highlight w:val="none"/>
          <w:lang w:eastAsia="zh-CN"/>
        </w:rPr>
        <w:t xml:space="preserve">江苏省通州监狱2026年度监管区安全警戒设施</w:t>
      </w:r>
      <w:r/>
    </w:p>
    <w:p>
      <w:pPr>
        <w:jc w:val="center"/>
        <w:spacing w:before="120" w:after="120" w:line="360" w:lineRule="auto"/>
        <w:rPr>
          <w:rFonts w:hint="eastAsia" w:ascii="Arial" w:hAnsi="Arial" w:eastAsia="宋体"/>
          <w:b/>
          <w:bCs/>
          <w:color w:val="000000"/>
          <w:sz w:val="30"/>
          <w:szCs w:val="30"/>
          <w:highlight w:val="none"/>
          <w:lang w:eastAsia="zh-CN"/>
        </w:rPr>
      </w:pPr>
      <w:r>
        <w:rPr>
          <w:rFonts w:hint="eastAsia" w:ascii="Arial" w:hAnsi="Arial"/>
          <w:b/>
          <w:bCs/>
          <w:color w:val="000000"/>
          <w:sz w:val="30"/>
          <w:szCs w:val="30"/>
          <w:highlight w:val="none"/>
          <w:lang w:eastAsia="zh-CN"/>
        </w:rPr>
        <w:t xml:space="preserve">维修改造项目(弱电部分)</w:t>
      </w:r>
      <w:r/>
    </w:p>
    <w:p>
      <w:pPr>
        <w:jc w:val="center"/>
        <w:spacing w:before="120" w:after="120" w:line="360" w:lineRule="auto"/>
        <w:rPr>
          <w:rFonts w:hint="eastAsia" w:ascii="Arial" w:hAnsi="Arial" w:eastAsia="宋体"/>
          <w:b/>
          <w:bCs/>
          <w:color w:val="000000"/>
          <w:sz w:val="36"/>
          <w:szCs w:val="36"/>
          <w:highlight w:val="none"/>
          <w:lang w:val="en-US" w:eastAsia="zh-CN"/>
        </w:rPr>
      </w:pPr>
      <w:r>
        <w:rPr>
          <w:rFonts w:hint="eastAsia" w:ascii="Arial" w:hAnsi="Arial"/>
          <w:b/>
          <w:bCs/>
          <w:color w:val="000000"/>
          <w:sz w:val="30"/>
          <w:szCs w:val="30"/>
          <w:highlight w:val="none"/>
        </w:rPr>
        <w:t xml:space="preserve">项目编号：JSZC-320000-WYKJ-C2026-0015</w:t>
      </w:r>
      <w:r>
        <w:rPr>
          <w:rFonts w:hint="eastAsia" w:ascii="Arial" w:hAnsi="Arial"/>
          <w:b/>
          <w:bCs/>
          <w:color w:val="000000"/>
          <w:sz w:val="30"/>
          <w:szCs w:val="30"/>
          <w:highlight w:val="none"/>
          <w:lang w:val="en-US" w:eastAsia="zh-CN"/>
        </w:rPr>
        <w:t xml:space="preserve"> </w:t>
      </w:r>
      <w:r/>
    </w:p>
    <w:p>
      <w:pPr>
        <w:ind w:left="2100" w:hanging="2100"/>
        <w:spacing w:line="360" w:lineRule="auto"/>
        <w:rPr>
          <w:rFonts w:hint="eastAsia" w:ascii="宋体" w:hAnsi="宋体" w:cs="宋体"/>
          <w:color w:val="000000"/>
          <w:sz w:val="32"/>
          <w:highlight w:val="none"/>
        </w:rPr>
      </w:pPr>
      <w:r>
        <w:rPr>
          <w:rFonts w:hint="eastAsia" w:ascii="Times New Roman" w:hAnsi="Times New Roman"/>
          <w:color w:val="000000"/>
          <w:szCs w:val="21"/>
          <w:highlight w:val="none"/>
        </w:rPr>
        <w:t xml:space="preserve"> </w:t>
      </w:r>
      <w:r>
        <w:rPr>
          <w:rFonts w:hint="eastAsia" w:ascii="宋体" w:hAnsi="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21" o:title=""/>
          </v:shape>
          <o:OLEObject DrawAspect="Content" r:id="rId22" ObjectID="_1525042" ProgID="" ShapeID="_x0000_i2" Type="Embed"/>
        </w:object>
      </w:r>
      <w:r/>
    </w:p>
    <w:p>
      <w:pPr>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spacing w:line="360" w:lineRule="auto"/>
        <w:rPr>
          <w:rFonts w:hint="eastAsia" w:ascii="宋体" w:hAnsi="宋体" w:cs="宋体"/>
          <w:b/>
          <w:color w:val="000000"/>
          <w:spacing w:val="20"/>
          <w:sz w:val="44"/>
          <w:highlight w:val="none"/>
        </w:rPr>
        <w:outlineLvl w:val="0"/>
      </w:pPr>
      <w:r>
        <w:rPr>
          <w:rFonts w:hint="eastAsia" w:ascii="宋体" w:hAnsi="宋体" w:cs="宋体"/>
          <w:b/>
          <w:color w:val="000000"/>
          <w:spacing w:val="20"/>
          <w:sz w:val="44"/>
          <w:highlight w:val="none"/>
        </w:rPr>
      </w:r>
      <w:r/>
    </w:p>
    <w:p>
      <w:pPr>
        <w:jc w:val="center"/>
        <w:spacing w:line="360" w:lineRule="auto"/>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采购单位：</w:t>
      </w:r>
      <w:r>
        <w:rPr>
          <w:rFonts w:hint="eastAsia" w:ascii="宋体" w:hAnsi="宋体" w:cs="宋体"/>
          <w:b/>
          <w:bCs/>
          <w:color w:val="000000"/>
          <w:sz w:val="30"/>
          <w:szCs w:val="30"/>
          <w:highlight w:val="none"/>
          <w:lang w:eastAsia="zh-CN"/>
        </w:rPr>
        <w:t xml:space="preserve">江苏省通州监狱</w:t>
      </w:r>
      <w:r/>
    </w:p>
    <w:p>
      <w:pPr>
        <w:jc w:val="center"/>
        <w:spacing w:line="360" w:lineRule="auto"/>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代理机构：</w:t>
      </w:r>
      <w:r>
        <w:rPr>
          <w:rFonts w:hint="eastAsia" w:ascii="宋体" w:hAnsi="宋体" w:cs="宋体"/>
          <w:b/>
          <w:bCs/>
          <w:color w:val="000000"/>
          <w:sz w:val="30"/>
          <w:szCs w:val="30"/>
          <w:highlight w:val="none"/>
          <w:lang w:eastAsia="zh-CN"/>
        </w:rPr>
        <w:t xml:space="preserve">中通服网盈科技有限公司</w:t>
      </w:r>
      <w:r/>
    </w:p>
    <w:p>
      <w:pPr>
        <w:jc w:val="center"/>
        <w:spacing w:line="360" w:lineRule="auto"/>
        <w:rPr>
          <w:rFonts w:hint="default" w:ascii="宋体" w:hAnsi="宋体" w:eastAsia="宋体" w:cs="宋体"/>
          <w:b/>
          <w:bCs/>
          <w:color w:val="000000"/>
          <w:sz w:val="30"/>
          <w:szCs w:val="30"/>
          <w:highlight w:val="none"/>
          <w:lang w:val="en-US" w:eastAsia="zh-CN"/>
        </w:rPr>
      </w:pPr>
      <w:r>
        <w:rPr>
          <w:rFonts w:hint="eastAsia" w:ascii="宋体" w:hAnsi="宋体" w:cs="宋体"/>
          <w:b/>
          <w:bCs/>
          <w:color w:val="000000"/>
          <w:sz w:val="30"/>
          <w:szCs w:val="30"/>
          <w:highlight w:val="none"/>
        </w:rPr>
        <w:t xml:space="preserve">日  期：</w:t>
      </w:r>
      <w:r>
        <w:rPr>
          <w:rFonts w:hint="eastAsia" w:ascii="宋体" w:hAnsi="宋体" w:cs="宋体"/>
          <w:b/>
          <w:bCs/>
          <w:color w:val="000000"/>
          <w:sz w:val="30"/>
          <w:szCs w:val="30"/>
          <w:highlight w:val="none"/>
          <w:lang w:eastAsia="zh-CN"/>
        </w:rPr>
        <w:t xml:space="preserve">2026年</w:t>
      </w:r>
      <w:r>
        <w:rPr>
          <w:rFonts w:hint="eastAsia" w:ascii="宋体" w:hAnsi="宋体" w:cs="宋体"/>
          <w:b/>
          <w:bCs/>
          <w:color w:val="000000"/>
          <w:sz w:val="30"/>
          <w:szCs w:val="30"/>
          <w:highlight w:val="none"/>
          <w:lang w:val="en-US" w:eastAsia="zh-CN"/>
        </w:rPr>
        <w:t xml:space="preserve">7</w:t>
      </w:r>
      <w:r>
        <w:rPr>
          <w:rFonts w:hint="eastAsia" w:ascii="宋体" w:hAnsi="宋体" w:cs="宋体"/>
          <w:b/>
          <w:bCs/>
          <w:color w:val="000000"/>
          <w:sz w:val="30"/>
          <w:szCs w:val="30"/>
          <w:highlight w:val="none"/>
          <w:lang w:eastAsia="zh-CN"/>
        </w:rPr>
        <w:t xml:space="preserve">月</w:t>
      </w:r>
      <w:r>
        <w:rPr>
          <w:rFonts w:hint="eastAsia" w:ascii="宋体" w:hAnsi="宋体" w:cs="宋体"/>
          <w:b/>
          <w:bCs/>
          <w:color w:val="000000"/>
          <w:sz w:val="30"/>
          <w:szCs w:val="30"/>
          <w:highlight w:val="none"/>
          <w:lang w:val="en-US" w:eastAsia="zh-CN"/>
        </w:rPr>
        <w:t xml:space="preserve">20日</w:t>
      </w:r>
      <w:r/>
    </w:p>
    <w:p>
      <w:pPr>
        <w:jc w:val="center"/>
        <w:spacing w:line="360" w:lineRule="auto"/>
        <w:rPr>
          <w:rFonts w:hint="eastAsia" w:ascii="宋体" w:hAnsi="宋体"/>
          <w:b/>
          <w:color w:val="000000"/>
          <w:sz w:val="36"/>
          <w:szCs w:val="36"/>
          <w:highlight w:val="none"/>
        </w:rPr>
        <w:outlineLvl w:val="0"/>
      </w:pPr>
      <w:r>
        <w:rPr>
          <w:rFonts w:hint="eastAsia" w:ascii="宋体" w:hAnsi="宋体"/>
          <w:b/>
          <w:color w:val="000000"/>
          <w:sz w:val="36"/>
          <w:szCs w:val="36"/>
          <w:highlight w:val="none"/>
        </w:rPr>
        <w:t xml:space="preserve">总  目  录</w:t>
      </w:r>
      <w:r/>
    </w:p>
    <w:p>
      <w:pP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numPr>
          <w:ilvl w:val="0"/>
          <w:numId w:val="4"/>
        </w:numPr>
        <w:spacing w:line="480" w:lineRule="auto"/>
        <w:rPr>
          <w:rFonts w:hint="eastAsia" w:ascii="宋体" w:hAnsi="宋体" w:cs="宋体"/>
          <w:color w:val="000000"/>
          <w:sz w:val="32"/>
          <w:szCs w:val="21"/>
          <w:highlight w:val="none"/>
        </w:rPr>
        <w:outlineLvl w:val="0"/>
      </w:pPr>
      <w:r>
        <w:rPr>
          <w:rFonts w:hint="eastAsia" w:ascii="宋体" w:hAnsi="宋体" w:cs="宋体"/>
          <w:color w:val="000000"/>
          <w:sz w:val="36"/>
          <w:szCs w:val="21"/>
          <w:highlight w:val="none"/>
        </w:rPr>
        <w:t xml:space="preserve">磋商邀请 </w:t>
      </w:r>
      <w:r/>
    </w:p>
    <w:p>
      <w:pPr>
        <w:numPr>
          <w:ilvl w:val="0"/>
          <w:numId w:val="4"/>
        </w:numPr>
        <w:spacing w:line="480" w:lineRule="auto"/>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供应商须知</w:t>
      </w:r>
      <w:r>
        <w:rPr>
          <w:rFonts w:hint="eastAsia" w:ascii="宋体" w:hAnsi="宋体" w:cs="宋体"/>
          <w:color w:val="000000"/>
          <w:sz w:val="36"/>
          <w:szCs w:val="21"/>
          <w:highlight w:val="none"/>
        </w:rPr>
        <w:t xml:space="preserve">  </w:t>
      </w:r>
      <w:r/>
    </w:p>
    <w:p>
      <w:pPr>
        <w:numPr>
          <w:ilvl w:val="0"/>
          <w:numId w:val="4"/>
        </w:numPr>
        <w:spacing w:line="480" w:lineRule="auto"/>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合同文本</w:t>
      </w:r>
      <w:r/>
    </w:p>
    <w:p>
      <w:pPr>
        <w:numPr>
          <w:ilvl w:val="0"/>
          <w:numId w:val="4"/>
        </w:numPr>
        <w:spacing w:line="480" w:lineRule="auto"/>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采购需求</w:t>
      </w:r>
      <w:r/>
    </w:p>
    <w:p>
      <w:pPr>
        <w:numPr>
          <w:ilvl w:val="0"/>
          <w:numId w:val="4"/>
        </w:numPr>
        <w:spacing w:line="480" w:lineRule="auto"/>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评审方法与评审标准</w:t>
      </w:r>
      <w:r/>
    </w:p>
    <w:p>
      <w:pPr>
        <w:numPr>
          <w:ilvl w:val="0"/>
          <w:numId w:val="4"/>
        </w:numPr>
        <w:spacing w:line="480" w:lineRule="auto"/>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响应文件格式</w:t>
      </w:r>
      <w:r/>
    </w:p>
    <w:p>
      <w:pP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r>
      <w:r/>
    </w:p>
    <w:p>
      <w:pP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spacing w:line="360" w:lineRule="auto"/>
        <w:rPr>
          <w:rFonts w:ascii="Times New Roman" w:hAnsi="Times New Roman"/>
          <w:color w:val="000000"/>
          <w:szCs w:val="21"/>
          <w:highlight w:val="none"/>
        </w:rPr>
      </w:pPr>
      <w:r>
        <w:rPr>
          <w:rFonts w:ascii="Times New Roman" w:hAnsi="Times New Roman"/>
          <w:color w:val="000000"/>
          <w:szCs w:val="21"/>
          <w:highlight w:val="none"/>
        </w:rPr>
      </w:r>
      <w:r/>
    </w:p>
    <w:p>
      <w:pPr>
        <w:jc w:val="center"/>
        <w:keepNext/>
        <w:spacing w:line="360" w:lineRule="auto"/>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磋商邀请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lang w:eastAsia="zh-CN"/>
        </w:rPr>
        <w:t xml:space="preserve">江苏省通州监狱</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中通服网盈科技有限公司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lang w:eastAsia="zh-CN"/>
        </w:rPr>
        <w:t xml:space="preserve">江苏省通州监狱2026年度监管区安全警戒设施维修改造项目(弱电部分)</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val="en-US" w:eastAsia="zh-CN"/>
        </w:rPr>
        <w:t xml:space="preserve">JSZC-320000-WYKJ-C2026-0015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项目进行竞争性磋商采购，欢迎符合条件的供应商参加磋商。</w:t>
      </w:r>
      <w:r/>
    </w:p>
    <w:p>
      <w:pPr>
        <w:ind w:firstLine="48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江苏省通州监狱2026年度监管区安全警戒设施维修改造项目(弱电部分)</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cs="宋体"/>
          <w:color w:val="000000"/>
          <w:sz w:val="24"/>
          <w:szCs w:val="24"/>
          <w:highlight w:val="none"/>
          <w:u w:val="single"/>
          <w:lang w:eastAsia="zh-CN"/>
        </w:rPr>
        <w:t xml:space="preserve">2026年</w:t>
      </w:r>
      <w:r>
        <w:rPr>
          <w:rFonts w:hint="eastAsia" w:ascii="宋体" w:hAnsi="宋体" w:cs="宋体"/>
          <w:color w:val="000000"/>
          <w:sz w:val="24"/>
          <w:szCs w:val="24"/>
          <w:highlight w:val="none"/>
          <w:u w:val="single"/>
          <w:lang w:val="en-US" w:eastAsia="zh-CN"/>
        </w:rPr>
        <w:t xml:space="preserve">7</w:t>
      </w:r>
      <w:r>
        <w:rPr>
          <w:rFonts w:hint="eastAsia" w:ascii="宋体" w:hAnsi="宋体" w:cs="宋体"/>
          <w:color w:val="000000"/>
          <w:sz w:val="24"/>
          <w:szCs w:val="24"/>
          <w:highlight w:val="none"/>
          <w:u w:val="single"/>
          <w:lang w:eastAsia="zh-CN"/>
        </w:rPr>
        <w:t xml:space="preserve">月</w:t>
      </w:r>
      <w:r>
        <w:rPr>
          <w:rFonts w:hint="eastAsia" w:ascii="宋体" w:hAnsi="宋体" w:cs="宋体"/>
          <w:bCs/>
          <w:color w:val="000000"/>
          <w:sz w:val="24"/>
          <w:szCs w:val="24"/>
          <w:highlight w:val="none"/>
          <w:u w:val="single"/>
          <w:lang w:val="en-US" w:eastAsia="zh-CN"/>
        </w:rPr>
        <w:t xml:space="preserve">31</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0分（</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bookmarkEnd w:id="10"/>
      <w:r/>
      <w:bookmarkEnd w:id="11"/>
      <w:r/>
      <w:r/>
    </w:p>
    <w:p>
      <w:pPr>
        <w:ind w:firstLine="480"/>
        <w:pageBreakBefore w:val="0"/>
        <w:spacing w:line="360" w:lineRule="auto"/>
        <w:widowControl w:val="off"/>
        <w:rPr>
          <w:rFonts w:hint="eastAsia" w:ascii="宋体" w:hAnsi="宋体" w:eastAsia="宋体" w:cs="宋体"/>
          <w:color w:val="000000"/>
          <w:sz w:val="24"/>
          <w:szCs w:val="24"/>
          <w:highlight w:val="none"/>
        </w:rPr>
      </w:pPr>
      <w:r/>
      <w:bookmarkStart w:id="12" w:name="_Hlk182338802"/>
      <w:r/>
      <w:bookmarkStart w:id="13" w:name="_Hlk159079805"/>
      <w:r/>
      <w:bookmarkStart w:id="14" w:name="_Toc35393622"/>
      <w:r/>
      <w:bookmarkStart w:id="15" w:name="_Toc28359080"/>
      <w:r/>
      <w:bookmarkStart w:id="16" w:name="_Toc38985264"/>
      <w:r/>
      <w:bookmarkStart w:id="17" w:name="_Toc35393791"/>
      <w:r/>
      <w:bookmarkStart w:id="18" w:name="_Toc28359003"/>
      <w:r>
        <w:rPr>
          <w:rFonts w:hint="eastAsia" w:ascii="宋体" w:hAnsi="宋体" w:eastAsia="宋体" w:cs="宋体"/>
          <w:color w:val="000000"/>
          <w:sz w:val="24"/>
          <w:szCs w:val="24"/>
          <w:highlight w:val="none"/>
        </w:rPr>
        <w:t xml:space="preserve">1.项目编号：JSZC-320000-WYKJ-C2026-0015</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江苏省通州监狱2026年度监管区安全警戒设施维修改造项目(弱电部分)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3.采购方式：竞争性磋商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4.预算金额：</w:t>
      </w:r>
      <w:r>
        <w:rPr>
          <w:rFonts w:hint="eastAsia" w:ascii="宋体" w:hAnsi="宋体" w:cs="宋体"/>
          <w:color w:val="000000"/>
          <w:sz w:val="24"/>
          <w:szCs w:val="24"/>
          <w:highlight w:val="none"/>
          <w:lang w:val="en-US" w:eastAsia="zh-CN"/>
        </w:rPr>
        <w:t xml:space="preserve">人民币191.08万</w:t>
      </w:r>
      <w:r>
        <w:rPr>
          <w:rFonts w:hint="eastAsia" w:ascii="宋体" w:hAnsi="宋体" w:eastAsia="宋体" w:cs="宋体"/>
          <w:color w:val="000000"/>
          <w:sz w:val="24"/>
          <w:szCs w:val="24"/>
          <w:highlight w:val="none"/>
        </w:rPr>
        <w:t xml:space="preserve">元，资金来源</w:t>
      </w:r>
      <w:bookmarkStart w:id="19" w:name="_Hlk171534749"/>
      <w:r>
        <w:rPr>
          <w:rFonts w:hint="eastAsia" w:ascii="宋体" w:hAnsi="宋体" w:eastAsia="宋体" w:cs="宋体"/>
          <w:color w:val="000000"/>
          <w:sz w:val="24"/>
          <w:szCs w:val="24"/>
          <w:highlight w:val="none"/>
          <w:lang w:eastAsia="zh-CN"/>
        </w:rPr>
        <w:t xml:space="preserve">财政资金</w:t>
      </w:r>
      <w:r>
        <w:rPr>
          <w:rFonts w:hint="eastAsia" w:ascii="宋体" w:hAnsi="宋体" w:eastAsia="宋体" w:cs="宋体"/>
          <w:color w:val="000000"/>
          <w:sz w:val="24"/>
          <w:szCs w:val="24"/>
          <w:highlight w:val="none"/>
        </w:rPr>
        <w:t xml:space="preserve">。</w:t>
      </w:r>
      <w:bookmarkEnd w:id="19"/>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5.最高限价：</w:t>
      </w:r>
      <w:bookmarkStart w:id="20" w:name="_Hlk171534768"/>
      <w:r>
        <w:rPr>
          <w:rFonts w:hint="eastAsia" w:ascii="宋体" w:hAnsi="宋体" w:cs="宋体"/>
          <w:color w:val="000000"/>
          <w:sz w:val="24"/>
          <w:szCs w:val="24"/>
          <w:highlight w:val="none"/>
          <w:lang w:val="en-US" w:eastAsia="zh-CN"/>
        </w:rPr>
        <w:t xml:space="preserve">人民币191.079301万</w:t>
      </w:r>
      <w:r>
        <w:rPr>
          <w:rFonts w:hint="eastAsia" w:ascii="宋体" w:hAnsi="宋体" w:eastAsia="宋体" w:cs="宋体"/>
          <w:color w:val="000000"/>
          <w:sz w:val="24"/>
          <w:szCs w:val="24"/>
          <w:highlight w:val="none"/>
        </w:rPr>
        <w:t xml:space="preserve">元</w:t>
      </w:r>
      <w:bookmarkEnd w:id="20"/>
      <w:r>
        <w:rPr>
          <w:rFonts w:hint="eastAsia" w:ascii="宋体" w:hAnsi="宋体" w:eastAsia="宋体" w:cs="宋体"/>
          <w:color w:val="000000"/>
          <w:sz w:val="24"/>
          <w:szCs w:val="24"/>
          <w:highlight w:val="none"/>
        </w:rPr>
        <w:t xml:space="preserve">，报价超过最高限价的为无效响应文件。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6.项目类型：工程</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7.所属行业：建筑业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8.采购需求：</w:t>
      </w:r>
      <w:bookmarkStart w:id="21" w:name="_Hlk171534758"/>
      <w:r>
        <w:rPr>
          <w:rFonts w:hint="eastAsia" w:ascii="宋体" w:hAnsi="宋体" w:eastAsia="宋体" w:cs="宋体"/>
          <w:color w:val="000000"/>
          <w:sz w:val="24"/>
          <w:szCs w:val="24"/>
          <w:highlight w:val="none"/>
        </w:rPr>
        <w:t xml:space="preserve">具体详见工程量清单。</w:t>
      </w:r>
      <w:bookmarkEnd w:id="21"/>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9.工期：</w:t>
      </w:r>
      <w:r>
        <w:rPr>
          <w:rFonts w:hint="eastAsia" w:ascii="宋体" w:hAnsi="宋体" w:eastAsia="宋体" w:cs="宋体"/>
          <w:color w:val="auto"/>
          <w:sz w:val="24"/>
          <w:szCs w:val="24"/>
          <w:highlight w:val="none"/>
        </w:rPr>
        <w:t xml:space="preserve">自合同签订</w:t>
      </w:r>
      <w:r>
        <w:rPr>
          <w:rFonts w:hint="eastAsia" w:ascii="宋体" w:hAnsi="宋体" w:cs="宋体"/>
          <w:color w:val="auto"/>
          <w:sz w:val="24"/>
          <w:szCs w:val="24"/>
          <w:highlight w:val="none"/>
          <w:lang w:eastAsia="zh-CN"/>
        </w:rPr>
        <w:t xml:space="preserve">并通知入场之日起</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lang w:eastAsia="zh-CN"/>
        </w:rPr>
        <w:t xml:space="preserve">天。</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10.质量要求：</w:t>
      </w:r>
      <w:r>
        <w:rPr>
          <w:rFonts w:hint="eastAsia" w:ascii="宋体" w:hAnsi="宋体" w:eastAsia="宋体" w:cs="宋体"/>
          <w:color w:val="000000"/>
          <w:sz w:val="24"/>
          <w:szCs w:val="24"/>
          <w:highlight w:val="none"/>
          <w:lang w:val="en-US" w:eastAsia="zh-CN"/>
        </w:rPr>
        <w:t xml:space="preserve">符合现行建筑工程相关的规范、规程、标准、规定、图集等。</w:t>
      </w:r>
      <w:r>
        <w:rPr>
          <w:rFonts w:hint="eastAsia" w:ascii="宋体" w:hAnsi="宋体" w:eastAsia="宋体" w:cs="宋体"/>
          <w:color w:val="000000"/>
          <w:sz w:val="24"/>
          <w:szCs w:val="24"/>
          <w:highlight w:val="none"/>
        </w:rPr>
        <w:t xml:space="preserve"> </w:t>
      </w:r>
      <w:bookmarkEnd w:id="12"/>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11.本项目不接受</w:t>
      </w:r>
      <w:r>
        <w:rPr>
          <w:rFonts w:hint="eastAsia" w:ascii="宋体" w:hAnsi="宋体" w:cs="宋体"/>
          <w:color w:val="000000"/>
          <w:sz w:val="24"/>
          <w:szCs w:val="24"/>
          <w:highlight w:val="none"/>
          <w:lang w:val="en-US" w:eastAsia="zh-CN"/>
        </w:rPr>
        <w:t xml:space="preserve">转包、</w:t>
      </w:r>
      <w:r>
        <w:rPr>
          <w:rFonts w:hint="eastAsia" w:ascii="宋体" w:hAnsi="宋体" w:eastAsia="宋体" w:cs="宋体"/>
          <w:color w:val="000000"/>
          <w:sz w:val="24"/>
          <w:szCs w:val="24"/>
          <w:highlight w:val="none"/>
        </w:rPr>
        <w:t xml:space="preserve">分包。</w:t>
      </w:r>
      <w:r/>
    </w:p>
    <w:p>
      <w:pPr>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12.本项目不接受联合体参与磋商。</w:t>
      </w:r>
      <w:bookmarkEnd w:id="13"/>
      <w:r/>
      <w:r/>
    </w:p>
    <w:p>
      <w:pPr>
        <w:ind w:firstLine="482"/>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二、申请人的资格要求：</w:t>
      </w:r>
      <w:bookmarkEnd w:id="14"/>
      <w:r/>
      <w:bookmarkEnd w:id="15"/>
      <w:r/>
      <w:bookmarkEnd w:id="16"/>
      <w:r/>
      <w:bookmarkEnd w:id="17"/>
      <w:r/>
      <w:bookmarkEnd w:id="18"/>
      <w:r/>
      <w:r/>
    </w:p>
    <w:p>
      <w:pPr>
        <w:ind w:firstLine="480"/>
        <w:pageBreakBefore w:val="0"/>
        <w:spacing w:line="360" w:lineRule="auto"/>
        <w:widowControl w:val="off"/>
        <w:rPr>
          <w:rFonts w:hint="eastAsia" w:ascii="宋体" w:hAnsi="宋体" w:eastAsia="宋体" w:cs="宋体"/>
          <w:color w:val="000000"/>
          <w:sz w:val="24"/>
          <w:szCs w:val="24"/>
          <w:highlight w:val="none"/>
        </w:rPr>
      </w:pPr>
      <w:r/>
      <w:bookmarkStart w:id="22" w:name="_Toc28359004"/>
      <w:r/>
      <w:bookmarkStart w:id="23" w:name="_Toc28359081"/>
      <w:r/>
      <w:bookmarkStart w:id="24" w:name="_Toc35393623"/>
      <w:r/>
      <w:bookmarkStart w:id="25" w:name="_Toc38985265"/>
      <w:r/>
      <w:bookmarkStart w:id="26" w:name="_Toc35393792"/>
      <w:r>
        <w:rPr>
          <w:rFonts w:hint="eastAsia" w:ascii="宋体" w:hAnsi="宋体" w:eastAsia="宋体" w:cs="宋体"/>
          <w:color w:val="000000"/>
          <w:sz w:val="24"/>
          <w:szCs w:val="24"/>
          <w:highlight w:val="none"/>
        </w:rPr>
        <w:t xml:space="preserve">（一）通用资格要求</w:t>
      </w:r>
      <w:r/>
    </w:p>
    <w:p>
      <w:pPr>
        <w:ind w:firstLine="480"/>
        <w:keepLines w:val="0"/>
        <w:keepNext w:val="0"/>
        <w:pageBreakBefore w:val="0"/>
        <w:spacing w:line="360" w:lineRule="auto"/>
        <w:widowControl w:val="off"/>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1.满足《中华人民共和国政府采购法》第二十二条规定，并提供声明函</w:t>
      </w:r>
      <w:r>
        <w:rPr>
          <w:rFonts w:hint="eastAsia" w:ascii="宋体" w:hAnsi="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2.提供</w:t>
      </w:r>
      <w:r>
        <w:rPr>
          <w:rFonts w:hint="eastAsia" w:ascii="宋体" w:hAnsi="宋体" w:cs="宋体"/>
          <w:bCs/>
          <w:color w:val="000000"/>
          <w:sz w:val="24"/>
          <w:szCs w:val="24"/>
          <w:highlight w:val="none"/>
        </w:rPr>
        <w:t xml:space="preserve">法人或者其他组织的营业执照等证明文件；</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w:t>
      </w:r>
      <w:r/>
    </w:p>
    <w:p>
      <w:pPr>
        <w:pStyle w:val="871"/>
        <w:keepLines w:val="0"/>
        <w:keepNext w:val="0"/>
        <w:pageBreakBefore w:val="0"/>
        <w:spacing w:line="360" w:lineRule="auto"/>
        <w:widowControl w:val="off"/>
        <w:rPr>
          <w:rFonts w:hint="eastAsia"/>
          <w:lang w:eastAsia="zh-CN"/>
        </w:rPr>
      </w:pPr>
      <w:r>
        <w:rPr>
          <w:rFonts w:hint="eastAsia"/>
          <w:lang w:eastAsia="zh-CN"/>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.在“信用中国”网站（www.creditchina.gov.cn）查询，不存在被列入失信被执行人、重大税收违法案件当事人名单</w:t>
      </w:r>
      <w:r>
        <w:rPr>
          <w:rFonts w:hint="eastAsia" w:ascii="宋体" w:hAnsi="宋体" w:cs="宋体"/>
          <w:color w:val="000000"/>
          <w:sz w:val="24"/>
          <w:szCs w:val="24"/>
          <w:highlight w:val="none"/>
          <w:lang w:val="en-US" w:eastAsia="zh-CN"/>
        </w:rPr>
        <w:t xml:space="preserve">；在“中国政府采购”网站（http://www.ccgp.gov.cn/）查询，不存在被列入</w:t>
      </w:r>
      <w:r>
        <w:rPr>
          <w:rFonts w:hint="eastAsia" w:ascii="宋体" w:hAnsi="宋体" w:eastAsia="宋体" w:cs="宋体"/>
          <w:color w:val="000000"/>
          <w:sz w:val="24"/>
          <w:szCs w:val="24"/>
          <w:highlight w:val="none"/>
          <w:lang w:val="en-US" w:eastAsia="zh-CN"/>
        </w:rPr>
        <w:t xml:space="preserve">政府采购严重</w:t>
      </w:r>
      <w:r>
        <w:rPr>
          <w:rFonts w:hint="eastAsia" w:ascii="宋体" w:hAnsi="宋体" w:cs="宋体"/>
          <w:color w:val="000000"/>
          <w:sz w:val="24"/>
          <w:szCs w:val="24"/>
          <w:highlight w:val="none"/>
          <w:lang w:val="en-US" w:eastAsia="zh-CN"/>
        </w:rPr>
        <w:t xml:space="preserve">违法</w:t>
      </w:r>
      <w:r>
        <w:rPr>
          <w:rFonts w:hint="eastAsia" w:ascii="宋体" w:hAnsi="宋体" w:eastAsia="宋体" w:cs="宋体"/>
          <w:color w:val="000000"/>
          <w:sz w:val="24"/>
          <w:szCs w:val="24"/>
          <w:highlight w:val="none"/>
          <w:lang w:val="en-US" w:eastAsia="zh-CN"/>
        </w:rPr>
        <w:t xml:space="preserve">失信行为</w:t>
      </w:r>
      <w:r>
        <w:rPr>
          <w:rFonts w:hint="eastAsia" w:ascii="宋体" w:hAnsi="宋体" w:cs="宋体"/>
          <w:color w:val="000000"/>
          <w:sz w:val="24"/>
          <w:szCs w:val="24"/>
          <w:highlight w:val="none"/>
          <w:lang w:val="en-US" w:eastAsia="zh-CN"/>
        </w:rPr>
        <w:t xml:space="preserve">信息记录；以</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t xml:space="preserve">其他不符合《中华人民共和国政府采购法》第二十二条规定条件的信用记录情形（</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en-US" w:eastAsia="zh-CN"/>
        </w:rPr>
        <w:t xml:space="preserve">文件中无需提供证明材料）</w:t>
      </w:r>
      <w:r>
        <w:rPr>
          <w:rFonts w:hint="eastAsia" w:ascii="宋体" w:hAnsi="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u w:val="none"/>
          <w14:textFill>
            <w14:solidFill>
              <w14:schemeClr w14:val="tx1"/>
            </w14:solidFill>
          </w14:textFill>
        </w:rPr>
        <w:t xml:space="preserve">供应商单位负责人为同一人或者存在直接控股、管理关系的不同供应商，不得参加同一合同项下的政府采购活动；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u w:val="none"/>
          <w:lang w:eastAsia="zh-CN"/>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u w:val="none"/>
          <w14:textFill>
            <w14:solidFill>
              <w14:schemeClr w14:val="tx1"/>
            </w14:solidFill>
          </w14:textFill>
        </w:rPr>
        <w:t xml:space="preserve">凡为采购项目提供整体设计、规范编制或者项目管理、监理、检测等服务的供应商，不得再参加本项目的采购活动</w:t>
      </w:r>
      <w:r>
        <w:rPr>
          <w:rFonts w:hint="eastAsia" w:ascii="宋体" w:hAnsi="宋体" w:cs="宋体"/>
          <w:color w:val="000000" w:themeColor="text1"/>
          <w:sz w:val="24"/>
          <w:szCs w:val="24"/>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color w:val="000000" w:themeColor="text1"/>
          <w:sz w:val="24"/>
          <w:szCs w:val="24"/>
          <w:u w:val="none"/>
          <w:lang w:val="en-US" w:eastAsia="zh-CN"/>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 xml:space="preserve">7.本项目不接受联合体响应，成交后不得转包、分包。</w:t>
      </w:r>
      <w:r/>
    </w:p>
    <w:p>
      <w:pPr>
        <w:ind w:firstLine="48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14:textFill>
            <w14:solidFill>
              <w14:schemeClr w14:val="tx1"/>
            </w14:solidFill>
          </w14:textFill>
        </w:rPr>
        <w:t xml:space="preserve">落实政府采购政策需满足的资格要求：</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无</w:t>
      </w:r>
      <w:r>
        <w:rPr>
          <w:rFonts w:hint="eastAsia" w:ascii="宋体" w:hAnsi="宋体" w:eastAsia="宋体" w:cs="宋体"/>
          <w:color w:val="000000" w:themeColor="text1"/>
          <w:sz w:val="24"/>
          <w:szCs w:val="24"/>
          <w:u w:val="single"/>
          <w14:textFill>
            <w14:solidFill>
              <w14:schemeClr w14:val="tx1"/>
            </w14:solidFill>
          </w14:textFill>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rPr>
      </w:pPr>
      <w:r/>
      <w:bookmarkStart w:id="27" w:name="_Hlk182341156"/>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）特定资格要求</w:t>
      </w:r>
      <w:r/>
    </w:p>
    <w:p>
      <w:pPr>
        <w:contextualSpacing/>
        <w:ind w:firstLine="480"/>
        <w:pageBreakBefore w:val="0"/>
        <w:spacing w:line="360" w:lineRule="auto"/>
        <w:widowControl w:val="off"/>
        <w:rPr>
          <w:rFonts w:hint="eastAsia" w:ascii="宋体" w:hAnsi="宋体" w:eastAsia="宋体" w:cs="宋体"/>
          <w:color w:val="000000"/>
          <w:sz w:val="24"/>
          <w:szCs w:val="24"/>
          <w:highlight w:val="none"/>
          <w:lang w:eastAsia="zh-CN"/>
        </w:rPr>
      </w:pPr>
      <w:r/>
      <w:bookmarkStart w:id="28" w:name="_Hlk181823161"/>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供应商具备</w:t>
      </w:r>
      <w:r>
        <w:rPr>
          <w:rFonts w:hint="eastAsia" w:hAnsi="宋体"/>
          <w:b/>
          <w:bCs/>
          <w:color w:val="000000"/>
          <w:sz w:val="24"/>
          <w:szCs w:val="24"/>
          <w:u w:val="single"/>
        </w:rPr>
        <w:t xml:space="preserve">电子与智能化工程专业承包贰级及以上资质</w:t>
      </w:r>
      <w:r>
        <w:rPr>
          <w:rFonts w:hint="eastAsia" w:ascii="宋体" w:hAnsi="宋体" w:cs="宋体"/>
          <w:b/>
          <w:bCs/>
          <w:color w:val="000000"/>
          <w:sz w:val="24"/>
          <w:szCs w:val="24"/>
          <w:highlight w:val="none"/>
          <w:u w:val="single"/>
          <w:lang w:val="en-US" w:eastAsia="zh-CN"/>
        </w:rPr>
        <w:t xml:space="preserve">（须在有效期内）</w:t>
      </w:r>
      <w:r>
        <w:rPr>
          <w:rFonts w:hint="eastAsia" w:ascii="宋体" w:hAnsi="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具备有效的安全生产许可证</w:t>
      </w:r>
      <w:r>
        <w:rPr>
          <w:rFonts w:hint="eastAsia" w:ascii="宋体" w:hAnsi="宋体" w:cs="宋体"/>
          <w:b w:val="0"/>
          <w:bCs w:val="0"/>
          <w:color w:val="000000"/>
          <w:sz w:val="24"/>
          <w:szCs w:val="24"/>
          <w:highlight w:val="none"/>
          <w:lang w:eastAsia="zh-CN"/>
        </w:rPr>
        <w:t xml:space="preserve">。</w:t>
      </w:r>
      <w:r/>
    </w:p>
    <w:p>
      <w:pPr>
        <w:contextualSpacing/>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供应商拟派项目负责人须具备</w:t>
      </w:r>
      <w:r>
        <w:rPr>
          <w:rFonts w:hint="eastAsia" w:hAnsi="宋体"/>
          <w:b/>
          <w:bCs/>
          <w:color w:val="000000"/>
          <w:sz w:val="24"/>
          <w:szCs w:val="24"/>
          <w:u w:val="single"/>
        </w:rPr>
        <w:t xml:space="preserve">机电工程专业</w:t>
      </w:r>
      <w:r>
        <w:rPr>
          <w:rFonts w:hint="eastAsia" w:hAnsi="宋体"/>
          <w:b/>
          <w:bCs/>
          <w:color w:val="000000"/>
          <w:sz w:val="24"/>
          <w:szCs w:val="24"/>
          <w:u w:val="single"/>
          <w:lang w:eastAsia="zh-CN"/>
        </w:rPr>
        <w:t xml:space="preserve">二</w:t>
      </w:r>
      <w:r>
        <w:rPr>
          <w:rFonts w:hint="eastAsia" w:hAnsi="宋体"/>
          <w:b/>
          <w:bCs/>
          <w:color w:val="000000"/>
          <w:sz w:val="24"/>
          <w:szCs w:val="24"/>
          <w:u w:val="single"/>
        </w:rPr>
        <w:t xml:space="preserve">级及以上注册建造师</w:t>
      </w:r>
      <w:r>
        <w:rPr>
          <w:rFonts w:hint="eastAsia" w:ascii="宋体" w:hAnsi="宋体" w:eastAsia="宋体" w:cs="宋体"/>
          <w:b/>
          <w:bCs/>
          <w:color w:val="000000"/>
          <w:sz w:val="24"/>
          <w:szCs w:val="24"/>
          <w:highlight w:val="none"/>
          <w:u w:val="single"/>
          <w:lang w:val="en-US" w:eastAsia="zh-CN"/>
        </w:rPr>
        <w:t xml:space="preserve">证、具备建设行政主管部门颁发的有效安全生产考核合格证书（B证）</w:t>
      </w:r>
      <w:r>
        <w:rPr>
          <w:rFonts w:hint="eastAsia" w:ascii="宋体" w:hAnsi="宋体" w:eastAsia="宋体" w:cs="宋体"/>
          <w:b w:val="0"/>
          <w:bCs w:val="0"/>
          <w:color w:val="000000"/>
          <w:sz w:val="24"/>
          <w:szCs w:val="24"/>
          <w:highlight w:val="none"/>
        </w:rPr>
        <w:t xml:space="preserve">，须是</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本单位在册人员，且拟派项目负责人无在建工程</w:t>
      </w:r>
      <w:r>
        <w:rPr>
          <w:rFonts w:hint="eastAsia" w:ascii="宋体" w:hAnsi="宋体" w:cs="宋体"/>
          <w:b w:val="0"/>
          <w:bCs w:val="0"/>
          <w:color w:val="000000"/>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根据《住房和城乡建设部办公厅关于全面实行一级建造师电子注册证书的通知》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建办市〔2021〕40号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的规定，自2022年1月1日起，一级建造师统一使用电子证书，纸质注册证书作废。</w:t>
      </w:r>
      <w:r>
        <w:rPr>
          <w:rFonts w:hint="eastAsia" w:ascii="宋体" w:hAnsi="宋体" w:eastAsia="宋体" w:cs="宋体"/>
          <w:b/>
          <w:bCs/>
          <w:color w:val="000000"/>
          <w:sz w:val="24"/>
          <w:szCs w:val="24"/>
          <w:highlight w:val="none"/>
        </w:rPr>
        <w:t xml:space="preserve">若</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拟派项目</w:t>
      </w:r>
      <w:bookmarkEnd w:id="27"/>
      <w:r>
        <w:rPr>
          <w:rFonts w:hint="eastAsia" w:ascii="宋体" w:hAnsi="宋体" w:eastAsia="宋体" w:cs="宋体"/>
          <w:b/>
          <w:bCs/>
          <w:color w:val="000000"/>
          <w:sz w:val="24"/>
          <w:szCs w:val="24"/>
          <w:highlight w:val="none"/>
        </w:rPr>
        <w:t xml:space="preserve">负责人为一级建造师的，则须提供符合建办市</w:t>
      </w:r>
      <w:r>
        <w:rPr>
          <w:rFonts w:hint="eastAsia" w:ascii="宋体" w:hAnsi="宋体" w:cs="宋体"/>
          <w:b/>
          <w:bCs/>
          <w:color w:val="000000"/>
          <w:sz w:val="24"/>
          <w:szCs w:val="24"/>
          <w:highlight w:val="none"/>
          <w:lang w:eastAsia="zh-CN"/>
        </w:rPr>
        <w:t xml:space="preserve">〔2021〕40号</w:t>
      </w:r>
      <w:r>
        <w:rPr>
          <w:rFonts w:hint="eastAsia" w:ascii="宋体" w:hAnsi="宋体" w:eastAsia="宋体" w:cs="宋体"/>
          <w:b/>
          <w:bCs/>
          <w:color w:val="000000"/>
          <w:sz w:val="24"/>
          <w:szCs w:val="24"/>
          <w:highlight w:val="none"/>
        </w:rPr>
        <w:t xml:space="preserve">文件要求的电子注册证书，并应在个人签名处手写本人签名，未提供电子证书或未手写签名或手写签名与签名图像笔迹不一致的</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该电子证书无效</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视为项目负责人的资格不符合要求。</w:t>
      </w:r>
      <w:bookmarkEnd w:id="28"/>
      <w:r/>
      <w:r/>
    </w:p>
    <w:p>
      <w:pPr>
        <w:contextualSpacing/>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w:t>
      </w:r>
      <w:r>
        <w:rPr>
          <w:rFonts w:hint="eastAsia" w:ascii="宋体" w:hAnsi="宋体" w:cs="宋体"/>
          <w:color w:val="000000"/>
          <w:sz w:val="24"/>
          <w:szCs w:val="24"/>
          <w:highlight w:val="none"/>
          <w:lang w:eastAsia="zh-CN"/>
        </w:rPr>
        <w:t xml:space="preserve">〔2023〕26号</w:t>
      </w:r>
      <w:r>
        <w:rPr>
          <w:rFonts w:hint="eastAsia" w:ascii="宋体" w:hAnsi="宋体" w:eastAsia="宋体" w:cs="宋体"/>
          <w:color w:val="000000"/>
          <w:sz w:val="24"/>
          <w:szCs w:val="24"/>
          <w:highlight w:val="none"/>
        </w:rPr>
        <w:t xml:space="preserve">文件要求执行。其他省份按照各自省份规定执行。</w:t>
      </w:r>
      <w:r/>
    </w:p>
    <w:p>
      <w:pPr>
        <w:contextualSpacing/>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拟派项目负责人安全生产考核证书必须根据《省住房和城乡建设厅关于部分调整我省建筑施工企业安管人员、建筑施工特种作业人员考核、延期复核及证书管理有关事项的公告》</w:t>
      </w:r>
      <w:r>
        <w:rPr>
          <w:rFonts w:hint="eastAsia" w:ascii="宋体" w:hAnsi="宋体" w:cs="宋体"/>
          <w:color w:val="000000"/>
          <w:sz w:val="24"/>
          <w:szCs w:val="24"/>
          <w:highlight w:val="none"/>
          <w:lang w:eastAsia="zh-CN"/>
        </w:rPr>
        <w:t xml:space="preserve">〔2023〕5号</w:t>
      </w:r>
      <w:r>
        <w:rPr>
          <w:rFonts w:hint="eastAsia" w:ascii="宋体" w:hAnsi="宋体" w:eastAsia="宋体" w:cs="宋体"/>
          <w:color w:val="000000"/>
          <w:sz w:val="24"/>
          <w:szCs w:val="24"/>
          <w:highlight w:val="none"/>
        </w:rPr>
        <w:t xml:space="preserve">文件要求执行。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如未按上述文件要求提供电子证书的，该电子证书无效，视为项目负责人的资格不符合</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w:t>
      </w:r>
      <w:r/>
    </w:p>
    <w:p>
      <w:pPr>
        <w:contextualSpacing/>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拟派项目负责人必须满足下列条件：</w:t>
      </w:r>
      <w:r/>
    </w:p>
    <w:p>
      <w:pPr>
        <w:contextualSpacing/>
        <w:ind w:firstLine="48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3.1</w:t>
      </w:r>
      <w:r>
        <w:rPr>
          <w:rFonts w:hint="eastAsia" w:ascii="宋体" w:hAnsi="宋体" w:eastAsia="宋体" w:cs="宋体"/>
          <w:b/>
          <w:bCs/>
          <w:color w:val="000000"/>
          <w:sz w:val="24"/>
          <w:szCs w:val="24"/>
          <w:highlight w:val="none"/>
        </w:rPr>
        <w:t xml:space="preserve">拟派项目负责人为供应商的正式员工。</w:t>
      </w:r>
      <w:r>
        <w:rPr>
          <w:rFonts w:hint="eastAsia" w:ascii="宋体" w:hAnsi="宋体" w:eastAsia="宋体" w:cs="宋体"/>
          <w:b w:val="0"/>
          <w:bCs w:val="0"/>
          <w:color w:val="000000"/>
          <w:sz w:val="24"/>
          <w:szCs w:val="24"/>
          <w:highlight w:val="none"/>
        </w:rPr>
        <w:t xml:space="preserve">须提供响应供应商与拟派项目负责人双方签订的有效期内的劳动合同</w:t>
      </w:r>
      <w:r>
        <w:rPr>
          <w:rFonts w:hint="eastAsia" w:ascii="宋体" w:hAnsi="宋体" w:cs="宋体"/>
          <w:b w:val="0"/>
          <w:bCs w:val="0"/>
          <w:color w:val="000000"/>
          <w:sz w:val="24"/>
          <w:szCs w:val="24"/>
          <w:highlight w:val="none"/>
          <w:lang w:eastAsia="zh-CN"/>
        </w:rPr>
        <w:t xml:space="preserve">、供应商为拟派项目负责人缴纳的202</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lang w:eastAsia="zh-CN"/>
        </w:rPr>
        <w:t xml:space="preserve">年</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月</w:t>
      </w:r>
      <w:r>
        <w:rPr>
          <w:rFonts w:hint="eastAsia" w:ascii="宋体" w:hAnsi="宋体" w:cs="宋体"/>
          <w:b w:val="0"/>
          <w:bCs w:val="0"/>
          <w:color w:val="000000"/>
          <w:sz w:val="24"/>
          <w:szCs w:val="24"/>
          <w:highlight w:val="none"/>
          <w:lang w:val="en-US" w:eastAsia="zh-CN"/>
        </w:rPr>
        <w:t xml:space="preserve">以来</w:t>
      </w:r>
      <w:r>
        <w:rPr>
          <w:rFonts w:hint="eastAsia" w:ascii="宋体" w:hAnsi="宋体" w:cs="宋体"/>
          <w:b w:val="0"/>
          <w:bCs w:val="0"/>
          <w:color w:val="000000"/>
          <w:sz w:val="24"/>
          <w:szCs w:val="24"/>
          <w:highlight w:val="none"/>
          <w:lang w:eastAsia="zh-CN"/>
        </w:rPr>
        <w:t xml:space="preserve">任意一个月的社保缴费记录。</w:t>
      </w:r>
      <w:r/>
    </w:p>
    <w:p>
      <w:pPr>
        <w:contextualSpacing/>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3.2项目负责人是非变更后无在建工程，或项目负责人是变更后无在建工程（必须原合同工期已满且变更备案之日已满6个月），或</w:t>
      </w:r>
      <w:r>
        <w:rPr>
          <w:rFonts w:hint="eastAsia" w:ascii="宋体" w:hAnsi="宋体" w:eastAsia="宋体" w:cs="宋体"/>
          <w:color w:val="000000"/>
          <w:sz w:val="24"/>
          <w:szCs w:val="24"/>
          <w:highlight w:val="none"/>
        </w:rPr>
        <w:t xml:space="preserve">因非承包方原因致使工程项目停工或因故不能按期开工</w:t>
      </w:r>
      <w:r>
        <w:rPr>
          <w:rFonts w:hint="eastAsia" w:ascii="宋体" w:hAnsi="宋体" w:cs="宋体"/>
          <w:color w:val="000000"/>
          <w:sz w:val="24"/>
          <w:szCs w:val="24"/>
          <w:highlight w:val="none"/>
          <w:lang w:eastAsia="zh-CN"/>
        </w:rPr>
        <w:t xml:space="preserve">且</w:t>
      </w:r>
      <w:r>
        <w:rPr>
          <w:rFonts w:hint="eastAsia" w:ascii="宋体" w:hAnsi="宋体" w:eastAsia="宋体" w:cs="宋体"/>
          <w:color w:val="000000"/>
          <w:sz w:val="24"/>
          <w:szCs w:val="24"/>
          <w:highlight w:val="none"/>
        </w:rPr>
        <w:t xml:space="preserve">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numPr>
          <w:ilvl w:val="0"/>
          <w:numId w:val="0"/>
        </w:numPr>
        <w:ind w:firstLine="480"/>
        <w:pageBreakBefore w:val="0"/>
        <w:spacing w:line="360" w:lineRule="auto"/>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3.3</w:t>
      </w:r>
      <w:r>
        <w:rPr>
          <w:rFonts w:hint="eastAsia" w:ascii="宋体" w:hAnsi="宋体" w:eastAsia="宋体" w:cs="宋体"/>
          <w:color w:val="000000"/>
          <w:sz w:val="24"/>
          <w:szCs w:val="24"/>
          <w:highlight w:val="none"/>
        </w:rPr>
        <w:t xml:space="preserve">符合</w:t>
      </w:r>
      <w:r>
        <w:rPr>
          <w:rFonts w:hint="eastAsia" w:ascii="宋体" w:hAnsi="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规定的其他条件。</w:t>
      </w:r>
      <w:r/>
    </w:p>
    <w:p>
      <w:pPr>
        <w:ind w:firstLine="482"/>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w:t>
      </w:r>
      <w:bookmarkEnd w:id="22"/>
      <w:r/>
      <w:bookmarkEnd w:id="23"/>
      <w:r/>
      <w:bookmarkEnd w:id="24"/>
      <w:r/>
      <w:bookmarkEnd w:id="25"/>
      <w:r/>
      <w:bookmarkEnd w:id="26"/>
      <w:r>
        <w:rPr>
          <w:rFonts w:hint="eastAsia" w:ascii="宋体" w:hAnsi="宋体" w:eastAsia="宋体" w:cs="宋体"/>
          <w:b/>
          <w:bCs/>
          <w:color w:val="000000"/>
          <w:sz w:val="24"/>
          <w:szCs w:val="24"/>
          <w:highlight w:val="none"/>
        </w:rPr>
        <w:t xml:space="preserve">磋商文件</w:t>
      </w:r>
      <w:r/>
    </w:p>
    <w:p>
      <w:pPr>
        <w:ind w:firstLine="480"/>
        <w:pageBreakBefore w:val="0"/>
        <w:spacing w:line="360" w:lineRule="auto"/>
        <w:widowControl w:val="off"/>
        <w:rPr>
          <w:rFonts w:hint="eastAsia" w:ascii="宋体" w:hAnsi="宋体" w:eastAsia="宋体" w:cs="宋体"/>
          <w:b/>
          <w:color w:val="000000"/>
          <w:sz w:val="24"/>
          <w:szCs w:val="24"/>
          <w:highlight w:val="none"/>
        </w:rPr>
      </w:pPr>
      <w:r/>
      <w:bookmarkStart w:id="29" w:name="_Toc28359082"/>
      <w:r/>
      <w:bookmarkStart w:id="30" w:name="_Toc28359005"/>
      <w:r/>
      <w:bookmarkStart w:id="31" w:name="_Toc35393793"/>
      <w:r/>
      <w:bookmarkStart w:id="32" w:name="_Toc38985266"/>
      <w:r/>
      <w:bookmarkStart w:id="33" w:name="_Toc35393624"/>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lang w:eastAsia="zh-CN"/>
        </w:rPr>
        <w:t xml:space="preserve">2026年</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日至</w:t>
      </w:r>
      <w:r>
        <w:rPr>
          <w:rFonts w:hint="eastAsia" w:ascii="宋体" w:hAnsi="宋体" w:cs="宋体"/>
          <w:color w:val="000000"/>
          <w:sz w:val="24"/>
          <w:szCs w:val="24"/>
          <w:highlight w:val="none"/>
          <w:lang w:eastAsia="zh-CN"/>
        </w:rPr>
        <w:t xml:space="preserve">2026年</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月</w:t>
      </w: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日（提供期限自本公告发布之日起不得少于5个工作日）。</w:t>
      </w:r>
      <w:r/>
    </w:p>
    <w:p>
      <w:pPr>
        <w:ind w:firstLine="48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2.1潜在供应商访问电子招标响应交易平台的网络地址和方法：</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“苏采云”系统用户注册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获取“CA数字证书”--CA绑定与登录--网上报名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下载采购文件（后缀名为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kedt”）--将后缀名为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kedt”的采购文件导入政府采购客户端工具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制作响应文件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导出加密的响应文件（后缀名为zip）--通过“苏采云”系统上传响应文件。具体见《（苏采云）供应商操作手册》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2.2潜在供应商访问“苏采云”系统的网络地址和方法：“苏采云”系统的网址：http://jszfcg.jsczt.cn/。</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供应商需办理CA锁，“苏采云”系统目前仅支持国信CA，省内各地区办理的用于“苏采云”平台的国信CA全省通用。</w:t>
      </w:r>
      <w:r>
        <w:rPr>
          <w:rFonts w:hint="eastAsia" w:ascii="宋体" w:hAnsi="宋体" w:eastAsia="宋体" w:cs="宋体"/>
          <w:color w:val="000000"/>
          <w:sz w:val="24"/>
          <w:szCs w:val="24"/>
          <w:highlight w:val="none"/>
          <w:lang w:eastAsia="zh-CN"/>
        </w:rPr>
        <w:t xml:space="preserve">南通地区</w:t>
      </w:r>
      <w:r>
        <w:rPr>
          <w:rFonts w:hint="eastAsia" w:ascii="宋体" w:hAnsi="宋体" w:eastAsia="宋体" w:cs="宋体"/>
          <w:color w:val="000000"/>
          <w:sz w:val="24"/>
          <w:szCs w:val="24"/>
          <w:highlight w:val="none"/>
        </w:rPr>
        <w:t xml:space="preserve">“CA数字证书”的办理</w:t>
      </w:r>
      <w:r>
        <w:rPr>
          <w:rFonts w:hint="eastAsia" w:ascii="宋体" w:hAnsi="宋体" w:eastAsia="宋体" w:cs="宋体"/>
          <w:color w:val="000000"/>
          <w:sz w:val="24"/>
          <w:szCs w:val="24"/>
          <w:highlight w:val="none"/>
          <w:lang w:val="en-US" w:eastAsia="zh-CN"/>
        </w:rPr>
        <w:t xml:space="preserve">指南：http://jsxcmm.com/help/help.html</w:t>
      </w:r>
      <w:r>
        <w:rPr>
          <w:rFonts w:hint="eastAsia" w:ascii="宋体" w:hAnsi="宋体" w:eastAsia="宋体" w:cs="宋体"/>
          <w:color w:val="000000"/>
          <w:sz w:val="24"/>
          <w:szCs w:val="24"/>
          <w:highlight w:val="none"/>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2.4采购文件（后缀名为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kedt”）、供应商操作手册及政府采购客户端工具可通过“苏采云”系统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已报名项目</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报名详情页面内相应链接进行下载。</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2.5采购人或采购代理机构将数据电文形式的采购文件加载至“苏采云”系统，供潜在供应商下载或者查阅。</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2.6请潜在供应商提前安装相应的控件（详见《（苏采云）供应商操作手册》）并使用谷歌浏览器登录“苏采云”系统参与不见面开评标。</w:t>
      </w:r>
      <w:r/>
    </w:p>
    <w:p>
      <w:pPr>
        <w:ind w:firstLine="482"/>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四、提交</w:t>
      </w:r>
      <w:bookmarkEnd w:id="29"/>
      <w:r/>
      <w:bookmarkEnd w:id="30"/>
      <w:r>
        <w:rPr>
          <w:rFonts w:hint="eastAsia" w:ascii="宋体" w:hAnsi="宋体" w:eastAsia="宋体" w:cs="宋体"/>
          <w:b/>
          <w:bCs/>
          <w:color w:val="000000"/>
          <w:sz w:val="24"/>
          <w:szCs w:val="24"/>
          <w:highlight w:val="none"/>
        </w:rPr>
        <w:t xml:space="preserve">响应文件截止时间</w:t>
      </w:r>
      <w:bookmarkEnd w:id="31"/>
      <w:r/>
      <w:bookmarkEnd w:id="32"/>
      <w:r/>
      <w:bookmarkEnd w:id="33"/>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2026年</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eastAsia="zh-CN"/>
        </w:rPr>
        <w:t xml:space="preserve">月</w:t>
      </w:r>
      <w:r>
        <w:rPr>
          <w:rFonts w:hint="eastAsia" w:ascii="宋体" w:hAnsi="宋体" w:cs="宋体"/>
          <w:bCs/>
          <w:color w:val="000000"/>
          <w:sz w:val="24"/>
          <w:szCs w:val="24"/>
          <w:highlight w:val="none"/>
          <w:lang w:val="en-US" w:eastAsia="zh-CN"/>
        </w:rPr>
        <w:t xml:space="preserve">31</w:t>
      </w:r>
      <w:bookmarkStart w:id="740" w:name="_GoBack"/>
      <w:r/>
      <w:bookmarkEnd w:id="740"/>
      <w:r>
        <w:rPr>
          <w:rFonts w:hint="eastAsia" w:ascii="宋体" w:hAnsi="宋体" w:eastAsia="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点</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0分（北京时间）。</w:t>
      </w:r>
      <w:r/>
    </w:p>
    <w:p>
      <w:pPr>
        <w:ind w:firstLine="480"/>
        <w:pageBreakBefore w:val="0"/>
        <w:spacing w:line="360" w:lineRule="auto"/>
        <w:widowControl w:val="off"/>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注：各供应商请关注开标大厅交流区，在开标结束后，请勿离开开标大厅。资格评审、符合性审查结束后，供应商就所有内容进行最后报价，少报无效。最后报价将作为评审价。</w:t>
      </w:r>
      <w:r>
        <w:rPr>
          <w:rFonts w:hint="eastAsia" w:ascii="宋体" w:hAnsi="宋体" w:cs="宋体"/>
          <w:bCs/>
          <w:color w:val="000000"/>
          <w:sz w:val="24"/>
          <w:szCs w:val="24"/>
          <w:highlight w:val="none"/>
          <w:lang w:val="en-US" w:eastAsia="zh-CN"/>
        </w:rPr>
        <w:t xml:space="preserve">磋商小组发出报价指令后须在15分钟内完成系统报价。供应商未在磋商小组规定的时间内在苏采云系统中提交最后报价的视为放弃磋商，其响应文件按无效响应处理。</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2.线上开标地点：“苏采云”系统（网址：http://jszfcg.jsczt.cn/）“开标大厅”。</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3.响应文件的解密：</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当天各供应商及时登录不见面开标大厅，响应文件递交截止时间后，</w:t>
      </w:r>
      <w:r>
        <w:rPr>
          <w:rFonts w:hint="eastAsia" w:ascii="宋体" w:hAnsi="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供应商通过开标会议区发出响应文件解密的指令，</w:t>
      </w:r>
      <w:r>
        <w:rPr>
          <w:rFonts w:hint="eastAsia" w:ascii="宋体" w:hAnsi="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供应商在苏</w:t>
      </w:r>
      <w:r>
        <w:rPr>
          <w:rFonts w:hint="eastAsia" w:ascii="宋体" w:hAnsi="宋体" w:cs="宋体"/>
          <w:bCs/>
          <w:color w:val="000000"/>
          <w:sz w:val="24"/>
          <w:szCs w:val="24"/>
          <w:highlight w:val="none"/>
          <w:lang w:eastAsia="zh-CN"/>
        </w:rPr>
        <w:t xml:space="preserve">采云</w:t>
      </w:r>
      <w:r>
        <w:rPr>
          <w:rFonts w:hint="eastAsia" w:ascii="宋体" w:hAnsi="宋体" w:eastAsia="宋体" w:cs="宋体"/>
          <w:bCs/>
          <w:color w:val="000000"/>
          <w:sz w:val="24"/>
          <w:szCs w:val="24"/>
          <w:highlight w:val="none"/>
        </w:rPr>
        <w:t xml:space="preserve">系统按规定时间自行实施远程解密</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响应</w:t>
      </w:r>
      <w:r>
        <w:rPr>
          <w:rFonts w:hint="eastAsia" w:ascii="宋体" w:hAnsi="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解密限定在开标后30分钟之内完成。</w:t>
      </w:r>
      <w:r>
        <w:rPr>
          <w:rFonts w:hint="eastAsia" w:ascii="宋体" w:hAnsi="宋体" w:eastAsia="宋体" w:cs="宋体"/>
          <w:bCs/>
          <w:color w:val="000000"/>
          <w:sz w:val="24"/>
          <w:szCs w:val="24"/>
          <w:highlight w:val="none"/>
        </w:rPr>
        <w:t xml:space="preserve">因</w:t>
      </w:r>
      <w:r>
        <w:rPr>
          <w:rFonts w:hint="eastAsia" w:ascii="宋体" w:hAnsi="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rPr>
        <w:t xml:space="preserve">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bookmarkStart w:id="34" w:name="_Toc28359007"/>
      <w:r/>
      <w:bookmarkStart w:id="35" w:name="_Toc28359084"/>
      <w:r/>
      <w:bookmarkStart w:id="36" w:name="_Toc35393794"/>
      <w:r/>
      <w:bookmarkStart w:id="37" w:name="_Toc35393625"/>
      <w:r/>
      <w:bookmarkStart w:id="38" w:name="_Toc38985267"/>
      <w:r>
        <w:rPr>
          <w:rFonts w:hint="eastAsia" w:ascii="宋体" w:hAnsi="宋体" w:eastAsia="宋体" w:cs="宋体"/>
          <w:b/>
          <w:bCs/>
          <w:color w:val="000000"/>
          <w:sz w:val="24"/>
          <w:szCs w:val="24"/>
          <w:highlight w:val="none"/>
        </w:rPr>
        <w:t xml:space="preserve">五、公告期限</w:t>
      </w:r>
      <w:bookmarkEnd w:id="34"/>
      <w:r/>
      <w:bookmarkEnd w:id="35"/>
      <w:r/>
      <w:bookmarkEnd w:id="36"/>
      <w:r/>
      <w:bookmarkEnd w:id="37"/>
      <w:r/>
      <w:bookmarkEnd w:id="38"/>
      <w:r/>
      <w:r/>
    </w:p>
    <w:p>
      <w:pPr>
        <w:ind w:firstLine="480"/>
        <w:pageBreakBefore w:val="0"/>
        <w:spacing w:line="360" w:lineRule="auto"/>
        <w:widowControl w:val="off"/>
        <w:rPr>
          <w:rFonts w:hint="eastAsia" w:ascii="宋体" w:hAnsi="宋体" w:eastAsia="宋体" w:cs="宋体"/>
          <w:color w:val="000000"/>
          <w:sz w:val="24"/>
          <w:szCs w:val="24"/>
          <w:highlight w:val="none"/>
        </w:rPr>
      </w:pPr>
      <w:r/>
      <w:bookmarkStart w:id="39" w:name="_Toc38985268"/>
      <w:r/>
      <w:bookmarkStart w:id="40" w:name="_Toc35393795"/>
      <w:r/>
      <w:bookmarkStart w:id="41" w:name="_Toc35393626"/>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p>
    <w:p>
      <w:pPr>
        <w:ind w:firstLine="482"/>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六、其他补充事宜</w:t>
      </w:r>
      <w:bookmarkEnd w:id="39"/>
      <w:r/>
      <w:bookmarkEnd w:id="40"/>
      <w:r/>
      <w:bookmarkEnd w:id="41"/>
      <w:r/>
      <w:r/>
    </w:p>
    <w:p>
      <w:pPr>
        <w:ind w:firstLine="480"/>
        <w:pageBreakBefore w:val="0"/>
        <w:spacing w:line="360" w:lineRule="auto"/>
        <w:widowControl w:val="off"/>
        <w:rPr>
          <w:rFonts w:hint="eastAsia" w:ascii="宋体" w:hAnsi="宋体" w:eastAsia="宋体" w:cs="宋体"/>
          <w:color w:val="000000"/>
          <w:sz w:val="24"/>
          <w:szCs w:val="24"/>
          <w:highlight w:val="none"/>
        </w:rPr>
      </w:pPr>
      <w:r/>
      <w:bookmarkStart w:id="42" w:name="_Toc28359085"/>
      <w:r/>
      <w:bookmarkStart w:id="43" w:name="_Toc28359008"/>
      <w:r/>
      <w:bookmarkStart w:id="44" w:name="_Toc38985269"/>
      <w:r/>
      <w:bookmarkStart w:id="45" w:name="_Toc35393796"/>
      <w:r/>
      <w:bookmarkStart w:id="46" w:name="_Toc35393627"/>
      <w:r>
        <w:rPr>
          <w:rFonts w:hint="eastAsia" w:ascii="宋体" w:hAnsi="宋体" w:eastAsia="宋体" w:cs="宋体"/>
          <w:color w:val="000000"/>
          <w:sz w:val="24"/>
          <w:szCs w:val="24"/>
          <w:highlight w:val="none"/>
        </w:rPr>
        <w:t xml:space="preserve">1.磋商保证金：本项目不收磋商保证金，采购文件中涉及磋商保证金的事项，均按免收磋商保证金执行。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2.项目磋商活动模式：不见面远程磋商模式，供应商在各自地点通过不见面交易系统参加开标会。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3.对项目需求部分（供应商资格要求、项目需求、商务技术评分标准）的询问、质疑请向采购人提出，由采购人负责答复；对项目磋商文件</w:t>
      </w:r>
      <w:r>
        <w:rPr>
          <w:rFonts w:hint="eastAsia" w:ascii="宋体" w:hAnsi="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的询问请向磋商文件制作人或项目磋商经办人提出；对在“电子交易平台”操作阶段的询问请向交易系统软件维护人员提出。</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5.潜在供应商对竞争性磋商文件的询问、质疑请向采购人提出，由采购人负责答复。</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6.磋商响应文件制作份数要求：本项目为远程不见面电子标，成交供应商在公示结束后须提供</w:t>
      </w:r>
      <w:r>
        <w:rPr>
          <w:rFonts w:hint="eastAsia" w:ascii="宋体" w:hAnsi="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份纸质版响应文件正本至采购人或招标代理处，纸质版响应文件须与电子文件一致，否则不予签订合同。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7.有关本次磋商采购的事项若存在变动或修改，敬请及时关注“江苏政府采购网”发布的更正公告。</w:t>
      </w:r>
      <w:r/>
    </w:p>
    <w:p>
      <w:pPr>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8.法人的分支机构不得参加本项目的采购活动。</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.本次采购项目磋商结束后需提供最终报价。</w:t>
      </w:r>
      <w:r/>
    </w:p>
    <w:p>
      <w:pPr>
        <w:ind w:firstLine="482"/>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七、本次磋商联系方式</w:t>
      </w:r>
      <w:bookmarkEnd w:id="42"/>
      <w:r/>
      <w:bookmarkEnd w:id="43"/>
      <w:r/>
      <w:bookmarkEnd w:id="44"/>
      <w:r/>
      <w:bookmarkEnd w:id="45"/>
      <w:r/>
      <w:bookmarkEnd w:id="46"/>
      <w:r/>
      <w:r/>
    </w:p>
    <w:p>
      <w:pPr>
        <w:ind w:firstLine="480"/>
        <w:pageBreakBefore w:val="0"/>
        <w:spacing w:line="360" w:lineRule="auto"/>
        <w:widowControl w:val="off"/>
        <w:rPr>
          <w:rFonts w:hint="eastAsia" w:ascii="宋体" w:hAnsi="宋体" w:eastAsia="宋体" w:cs="宋体"/>
          <w:color w:val="000000"/>
          <w:sz w:val="24"/>
          <w:szCs w:val="24"/>
          <w:highlight w:val="none"/>
        </w:rPr>
      </w:pPr>
      <w:r/>
      <w:bookmarkStart w:id="47" w:name="_Toc28359010"/>
      <w:r/>
      <w:bookmarkStart w:id="48" w:name="_Toc28359087"/>
      <w:r>
        <w:rPr>
          <w:rFonts w:hint="eastAsia" w:ascii="宋体" w:hAnsi="宋体" w:eastAsia="宋体" w:cs="宋体"/>
          <w:color w:val="000000"/>
          <w:sz w:val="24"/>
          <w:szCs w:val="24"/>
          <w:highlight w:val="none"/>
        </w:rPr>
        <w:t xml:space="preserve">1.采购人信息</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江苏省通州监狱</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联系人：</w:t>
      </w:r>
      <w:r>
        <w:rPr>
          <w:rFonts w:hint="eastAsia"/>
          <w:sz w:val="24"/>
          <w:szCs w:val="24"/>
          <w:lang w:val="en-US" w:eastAsia="zh-CN"/>
        </w:rPr>
        <w:t xml:space="preserve">朱先生</w:t>
      </w:r>
      <w:r/>
    </w:p>
    <w:p>
      <w:pPr>
        <w:ind w:firstLine="480"/>
        <w:pageBreakBefore w:val="0"/>
        <w:spacing w:line="360" w:lineRule="auto"/>
        <w:widowControl w:val="off"/>
        <w:rPr>
          <w:rFonts w:hint="eastAsia" w:ascii="Times New Roman" w:hAnsi="Times New Roman" w:eastAsia="宋体" w:cs="Times New Roman"/>
          <w:sz w:val="24"/>
          <w:lang w:val="en-US" w:eastAsia="zh-CN"/>
        </w:rPr>
      </w:pPr>
      <w:r>
        <w:rPr>
          <w:rFonts w:hint="eastAsia" w:ascii="Times New Roman" w:hAnsi="Times New Roman"/>
          <w:sz w:val="24"/>
          <w:szCs w:val="24"/>
        </w:rPr>
        <w:t xml:space="preserve">联系方式：</w:t>
      </w:r>
      <w:r>
        <w:rPr>
          <w:rFonts w:hint="eastAsia"/>
          <w:sz w:val="24"/>
          <w:szCs w:val="24"/>
        </w:rPr>
        <w:t xml:space="preserve">0513-86937057</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代理信息</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称：中通服网盈科技有限公司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址：南通市崇川区环城南路11号 </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吴国锋 尹淑瑜</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顾蓉蓉</w:t>
      </w:r>
      <w:r/>
    </w:p>
    <w:p>
      <w:pPr>
        <w:ind w:firstLine="480"/>
        <w:pageBreakBefore w:val="0"/>
        <w:spacing w:line="360" w:lineRule="auto"/>
        <w:widowControl w:val="off"/>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15851254859</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 0519-86722801 0519-86722806</w:t>
      </w:r>
      <w:bookmarkEnd w:id="47"/>
      <w:r/>
      <w:bookmarkEnd w:id="48"/>
      <w:r/>
      <w:r/>
    </w:p>
    <w:p>
      <w:pPr>
        <w:ind w:right="8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hAnsi="Arial" w:eastAsia="黑体" w:cs="Arial"/>
          <w:b/>
          <w:bCs/>
          <w:color w:val="000000"/>
          <w:sz w:val="44"/>
          <w:szCs w:val="44"/>
          <w:highlight w:val="none"/>
        </w:rPr>
      </w:pPr>
      <w:r/>
      <w:bookmarkStart w:id="49" w:name="_Toc120614211"/>
      <w:r>
        <w:rPr>
          <w:rFonts w:hint="eastAsia" w:ascii="黑体" w:hAnsi="Arial" w:eastAsia="黑体" w:cs="Arial"/>
          <w:b/>
          <w:bCs/>
          <w:color w:val="000000"/>
          <w:sz w:val="44"/>
          <w:szCs w:val="44"/>
          <w:highlight w:val="none"/>
        </w:rPr>
        <w:br w:type="page" w:clear="all"/>
      </w:r>
      <w:r/>
    </w:p>
    <w:p>
      <w:pPr>
        <w:jc w:val="center"/>
        <w:keepLines/>
        <w:keepNext/>
        <w:spacing w:before="260" w:after="260" w:line="360" w:lineRule="auto"/>
        <w:rPr>
          <w:rFonts w:hint="eastAsia" w:ascii="黑体" w:hAnsi="Arial" w:eastAsia="黑体" w:cs="Arial"/>
          <w:color w:val="000000"/>
          <w:sz w:val="44"/>
          <w:szCs w:val="44"/>
          <w:highlight w:val="none"/>
        </w:rPr>
        <w:outlineLvl w:val="0"/>
      </w:pPr>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9"/>
      <w:r>
        <w:rPr>
          <w:rFonts w:hint="eastAsia" w:ascii="黑体" w:hAnsi="Arial" w:eastAsia="黑体" w:cs="Arial"/>
          <w:b/>
          <w:bCs/>
          <w:color w:val="000000"/>
          <w:sz w:val="44"/>
          <w:szCs w:val="44"/>
          <w:highlight w:val="none"/>
        </w:rPr>
        <w:t xml:space="preserve">供应商须知</w:t>
      </w:r>
      <w:r/>
    </w:p>
    <w:p>
      <w:pPr>
        <w:ind w:firstLine="480"/>
        <w:jc w:val="left"/>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50" w:name="_Toc16938519"/>
      <w:r/>
      <w:bookmarkStart w:id="51" w:name="_Toc513029203"/>
      <w:r/>
      <w:bookmarkStart w:id="52" w:name="_Toc20823275"/>
      <w:r/>
      <w:bookmarkStart w:id="53" w:name="_Toc120614214"/>
      <w:r>
        <w:rPr>
          <w:rFonts w:hint="eastAsia" w:ascii="宋体" w:hAnsi="宋体" w:eastAsia="宋体" w:cs="宋体"/>
          <w:color w:val="000000"/>
          <w:sz w:val="24"/>
          <w:szCs w:val="24"/>
          <w:highlight w:val="none"/>
        </w:rPr>
        <w:t xml:space="preserve">一、总则</w:t>
      </w:r>
      <w:bookmarkEnd w:id="50"/>
      <w:r/>
      <w:bookmarkEnd w:id="51"/>
      <w:r/>
      <w:bookmarkEnd w:id="52"/>
      <w:r/>
      <w:bookmarkEnd w:id="53"/>
      <w:r/>
      <w:r/>
    </w:p>
    <w:p>
      <w:pPr>
        <w:ind w:firstLine="480"/>
        <w:jc w:val="left"/>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54" w:name="_Hlt16619475"/>
      <w:r/>
      <w:bookmarkEnd w:id="54"/>
      <w:r/>
      <w:bookmarkStart w:id="55" w:name="_Toc458694821"/>
      <w:r/>
      <w:bookmarkStart w:id="56" w:name="_Toc513029204"/>
      <w:r/>
      <w:bookmarkStart w:id="57" w:name="_Toc16938520"/>
      <w:r/>
      <w:bookmarkStart w:id="58" w:name="_Toc20823276"/>
      <w:r>
        <w:rPr>
          <w:rFonts w:hint="eastAsia" w:ascii="宋体" w:hAnsi="宋体" w:eastAsia="宋体" w:cs="宋体"/>
          <w:color w:val="000000"/>
          <w:sz w:val="24"/>
          <w:szCs w:val="24"/>
          <w:highlight w:val="none"/>
        </w:rPr>
        <w:t xml:space="preserve">1</w:t>
      </w:r>
      <w:bookmarkEnd w:id="55"/>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采购方式</w:t>
      </w:r>
      <w:bookmarkEnd w:id="56"/>
      <w:r/>
      <w:bookmarkEnd w:id="57"/>
      <w:r/>
      <w:bookmarkEnd w:id="58"/>
      <w:r/>
      <w:r/>
    </w:p>
    <w:p>
      <w:pPr>
        <w:ind w:firstLine="480"/>
        <w:jc w:val="left"/>
        <w:keepLines/>
        <w:keepNex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本次政府采购活动采取竞争性磋商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以下简称磋商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方式，本磋商文件仅适用于磋商公告中所述项目。</w:t>
      </w:r>
      <w:bookmarkStart w:id="59" w:name="_Toc513029205"/>
      <w:r/>
      <w:bookmarkStart w:id="60" w:name="_Toc16938521"/>
      <w:r/>
      <w:bookmarkStart w:id="61" w:name="_Toc20823277"/>
      <w:r/>
      <w:r/>
    </w:p>
    <w:p>
      <w:pPr>
        <w:ind w:firstLine="480"/>
        <w:jc w:val="left"/>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w:t>
      </w:r>
      <w:bookmarkEnd w:id="59"/>
      <w:r/>
      <w:bookmarkEnd w:id="60"/>
      <w:r/>
      <w:bookmarkEnd w:id="61"/>
      <w:r>
        <w:rPr>
          <w:rFonts w:hint="eastAsia" w:ascii="宋体" w:hAnsi="宋体" w:eastAsia="宋体" w:cs="宋体"/>
          <w:color w:val="000000"/>
          <w:sz w:val="24"/>
          <w:szCs w:val="24"/>
          <w:highlight w:val="none"/>
        </w:rPr>
        <w:t xml:space="preserve">供应商</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2.2满足本磋商文件实质性要求和条件的规定。</w:t>
      </w:r>
      <w:r/>
    </w:p>
    <w:p>
      <w:pPr>
        <w:ind w:firstLine="480"/>
        <w:jc w:val="left"/>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2" w:name="_Toc513029206"/>
      <w:r/>
      <w:bookmarkStart w:id="63" w:name="_Toc20823278"/>
      <w:r/>
      <w:bookmarkStart w:id="64" w:name="_Toc16938522"/>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bookmarkEnd w:id="62"/>
      <w:r/>
      <w:bookmarkEnd w:id="63"/>
      <w:r/>
      <w:bookmarkEnd w:id="64"/>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ind w:firstLine="480"/>
        <w:jc w:val="left"/>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5" w:name="_Toc20823279"/>
      <w:r/>
      <w:bookmarkStart w:id="66" w:name="_Toc513029207"/>
      <w:r/>
      <w:bookmarkStart w:id="67" w:name="_Toc16938523"/>
      <w:r/>
      <w:bookmarkStart w:id="68" w:name="_Toc462564067"/>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磋商费用</w:t>
      </w:r>
      <w:bookmarkEnd w:id="65"/>
      <w:r/>
      <w:bookmarkEnd w:id="66"/>
      <w:r/>
      <w:bookmarkEnd w:id="67"/>
      <w:r/>
      <w:bookmarkEnd w:id="68"/>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4.1供应商应自行承担所有与参加本次磋商有关的费用，无论磋商过程中的做法和结果如何，采购人或代理机构在任何情况下均无义务和责任承担这些费用。</w:t>
      </w:r>
      <w:r/>
    </w:p>
    <w:p>
      <w:pPr>
        <w:ind w:firstLine="480"/>
        <w:jc w:val="left"/>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4.2</w:t>
      </w:r>
      <w:bookmarkStart w:id="69" w:name="_Hlk171534803"/>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代理服务费由</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支付，报价时应综合考虑（不单列）</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在领取</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通知书前向</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代理人支付，</w:t>
      </w:r>
      <w:r>
        <w:rPr>
          <w:rFonts w:hint="eastAsia" w:cs="宋体"/>
          <w:sz w:val="24"/>
          <w:highlight w:val="none"/>
        </w:rPr>
        <w:t xml:space="preserve">本项目招标代理费按苏招协</w:t>
      </w:r>
      <w:r>
        <w:rPr>
          <w:rFonts w:hint="eastAsia" w:cs="宋体"/>
          <w:sz w:val="24"/>
          <w:highlight w:val="none"/>
          <w:lang w:eastAsia="zh-CN"/>
        </w:rPr>
        <w:t xml:space="preserve">〔2022〕2号</w:t>
      </w:r>
      <w:r>
        <w:rPr>
          <w:rFonts w:hint="eastAsia" w:cs="宋体"/>
          <w:sz w:val="24"/>
          <w:highlight w:val="none"/>
        </w:rPr>
        <w:t xml:space="preserve">文件规定标准的35%收取。</w:t>
      </w:r>
      <w:bookmarkEnd w:id="69"/>
      <w:r/>
      <w:r/>
    </w:p>
    <w:p>
      <w:pPr>
        <w:ind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4.3本项目不收取磋商文件费。</w:t>
      </w:r>
      <w:r>
        <w:rPr>
          <w:rFonts w:hint="eastAsia" w:ascii="宋体" w:hAnsi="宋体" w:cs="宋体"/>
          <w:color w:val="000000"/>
          <w:sz w:val="24"/>
          <w:szCs w:val="24"/>
          <w:highlight w:val="none"/>
          <w:lang w:val="en-US" w:eastAsia="zh-CN"/>
        </w:rPr>
        <w:t xml:space="preserve"> </w:t>
      </w:r>
      <w:r/>
    </w:p>
    <w:p>
      <w:pPr>
        <w:ind w:firstLine="480"/>
        <w:jc w:val="left"/>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磋商文件的约束力</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70" w:name="_Toc20823281"/>
      <w:r/>
      <w:bookmarkStart w:id="71" w:name="_Toc120614215"/>
      <w:r/>
      <w:bookmarkStart w:id="72" w:name="_Toc16938525"/>
      <w:r/>
      <w:bookmarkStart w:id="73" w:name="_Toc513029209"/>
      <w:r>
        <w:rPr>
          <w:rFonts w:hint="eastAsia" w:ascii="宋体" w:hAnsi="宋体" w:eastAsia="宋体" w:cs="宋体"/>
          <w:color w:val="000000"/>
          <w:sz w:val="24"/>
          <w:szCs w:val="24"/>
          <w:highlight w:val="none"/>
        </w:rPr>
        <w:t xml:space="preserve">二、</w:t>
      </w:r>
      <w:bookmarkEnd w:id="70"/>
      <w:r/>
      <w:bookmarkEnd w:id="71"/>
      <w:r/>
      <w:bookmarkEnd w:id="72"/>
      <w:r/>
      <w:bookmarkEnd w:id="73"/>
      <w:r>
        <w:rPr>
          <w:rFonts w:hint="eastAsia" w:ascii="宋体" w:hAnsi="宋体" w:eastAsia="宋体" w:cs="宋体"/>
          <w:color w:val="000000"/>
          <w:sz w:val="24"/>
          <w:szCs w:val="24"/>
          <w:highlight w:val="none"/>
        </w:rPr>
        <w:t xml:space="preserve">磋商文件</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74" w:name="_Toc20823282"/>
      <w:r/>
      <w:bookmarkStart w:id="75" w:name="_Toc16938526"/>
      <w:r/>
      <w:bookmarkStart w:id="76" w:name="_Toc513029210"/>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磋商文件构成</w:t>
      </w:r>
      <w:bookmarkEnd w:id="74"/>
      <w:r/>
      <w:bookmarkEnd w:id="75"/>
      <w:r/>
      <w:bookmarkEnd w:id="76"/>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请仔细检查磋商文件是否齐全，如有缺漏请立即与代理机构联系解决。</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77" w:name="_Toc462564070"/>
      <w:r/>
      <w:bookmarkStart w:id="78" w:name="_Toc513029211"/>
      <w:r/>
      <w:bookmarkStart w:id="79" w:name="_Toc16938527"/>
      <w:r/>
      <w:bookmarkStart w:id="80" w:name="_Toc20823283"/>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磋商文件的澄清</w:t>
      </w:r>
      <w:bookmarkEnd w:id="77"/>
      <w:r/>
      <w:bookmarkEnd w:id="78"/>
      <w:r/>
      <w:bookmarkEnd w:id="79"/>
      <w:r/>
      <w:bookmarkEnd w:id="80"/>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7.1任何要求对磋商文件进行澄清的供应商，应在磋商截止期5日前按磋商公告中的通讯地址，以书面形式通知采购人或代理机构。</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1" w:name="_Toc20823284"/>
      <w:r/>
      <w:bookmarkStart w:id="82" w:name="_Toc462564071"/>
      <w:r/>
      <w:bookmarkStart w:id="83" w:name="_Toc16938528"/>
      <w:r/>
      <w:bookmarkStart w:id="84" w:name="_Toc513029212"/>
      <w:r>
        <w:rPr>
          <w:rFonts w:hint="eastAsia" w:ascii="宋体" w:hAnsi="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磋商文件的澄清和修改</w:t>
      </w:r>
      <w:bookmarkEnd w:id="81"/>
      <w:r/>
      <w:bookmarkEnd w:id="82"/>
      <w:r/>
      <w:bookmarkEnd w:id="83"/>
      <w:r/>
      <w:bookmarkEnd w:id="84"/>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在响应文件提交截止时</w:t>
      </w:r>
      <w:r>
        <w:rPr>
          <w:rFonts w:hint="eastAsia" w:ascii="宋体" w:hAnsi="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前，采购人或代理机构可以对磋商文件进行澄清和修改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更正公告内容将作为磋商文件的组成部分，并对供应商具有约束力。不足5日的，采购人或代理机构将顺延提交首次响应文件截止时间。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8.3采购人或代理机构可以视采购项目的具体情况，组织供应商进行现场考察或召开磋商前答疑会，但不单独或分别组织只有一个供应商参加的现场考察和答疑会。</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5" w:name="_Toc462564072"/>
      <w:r/>
      <w:bookmarkStart w:id="86" w:name="_Toc513029213"/>
      <w:r/>
      <w:bookmarkStart w:id="87" w:name="_Toc16938529"/>
      <w:r/>
      <w:bookmarkStart w:id="88" w:name="_Toc120614216"/>
      <w:r/>
      <w:bookmarkStart w:id="89" w:name="_Toc20823285"/>
      <w:r>
        <w:rPr>
          <w:rFonts w:hint="eastAsia" w:ascii="宋体" w:hAnsi="宋体" w:eastAsia="宋体" w:cs="宋体"/>
          <w:color w:val="000000"/>
          <w:sz w:val="24"/>
          <w:szCs w:val="24"/>
          <w:highlight w:val="none"/>
        </w:rPr>
        <w:t xml:space="preserve">三、响应文件的编制</w:t>
      </w:r>
      <w:bookmarkEnd w:id="85"/>
      <w:r/>
      <w:bookmarkEnd w:id="86"/>
      <w:r/>
      <w:bookmarkEnd w:id="87"/>
      <w:r/>
      <w:bookmarkEnd w:id="88"/>
      <w:r/>
      <w:bookmarkEnd w:id="89"/>
      <w:r/>
      <w:r/>
    </w:p>
    <w:p>
      <w:pPr>
        <w:ind w:firstLine="480"/>
        <w:keepLines/>
        <w:keepNext/>
        <w:pageBreakBefore w:val="0"/>
        <w:spacing w:line="360" w:lineRule="auto"/>
        <w:widowControl w:val="off"/>
        <w:rPr>
          <w:rFonts w:hint="eastAsia" w:ascii="宋体" w:hAnsi="宋体" w:eastAsia="宋体" w:cs="宋体"/>
          <w:b/>
          <w:color w:val="000000"/>
          <w:sz w:val="24"/>
          <w:szCs w:val="24"/>
          <w:highlight w:val="none"/>
        </w:rPr>
        <w:outlineLvl w:val="3"/>
      </w:pPr>
      <w:r/>
      <w:bookmarkStart w:id="90" w:name="_Toc16938530"/>
      <w:r/>
      <w:bookmarkStart w:id="91" w:name="_Toc20823286"/>
      <w:r/>
      <w:bookmarkStart w:id="92" w:name="_Toc513029214"/>
      <w:r/>
      <w:bookmarkStart w:id="93" w:name="_Toc462564073"/>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响应文件的语言及度量衡单位</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供应商提交的响应文件以及供应商与采购人就有关磋商的所有来往通知、函件和文件均应使用简体中文。</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除技术性能另有规定外，响应文件所使用的度量衡单位，均须采用国家法定计量单位。</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94" w:name="_Toc462564074"/>
      <w:r/>
      <w:bookmarkStart w:id="95" w:name="_Toc16938531"/>
      <w:r/>
      <w:bookmarkStart w:id="96" w:name="_Toc513029215"/>
      <w:r/>
      <w:bookmarkStart w:id="97" w:name="_Toc20823287"/>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响应文件构成</w:t>
      </w:r>
      <w:bookmarkEnd w:id="94"/>
      <w:r/>
      <w:bookmarkEnd w:id="95"/>
      <w:r/>
      <w:bookmarkEnd w:id="96"/>
      <w:r/>
      <w:bookmarkEnd w:id="97"/>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lang w:val="zh-CN"/>
        </w:rPr>
        <w:t xml:space="preserve">供应商编写的响应文件应包括资格证明文件、符合性证明文件、已标价工程量清单、其他证明文件、磋商响应函等部分。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10.2如标书制作工具中格式和内容与“江苏政府采购网”发布的磋商文件不一致，请以“江苏政府采购网”发布的磋商文件为准。</w:t>
      </w:r>
      <w:r/>
    </w:p>
    <w:p>
      <w:pPr>
        <w:ind w:firstLine="480"/>
        <w:pageBreakBefore w:val="0"/>
        <w:spacing w:line="360" w:lineRule="auto"/>
        <w:widowControl w:val="off"/>
        <w:rPr>
          <w:rFonts w:hint="eastAsia" w:ascii="宋体" w:hAnsi="宋体" w:eastAsia="宋体" w:cs="宋体"/>
          <w:color w:val="000000"/>
          <w:sz w:val="24"/>
          <w:szCs w:val="24"/>
          <w:highlight w:val="none"/>
        </w:rPr>
        <w:outlineLvl w:val="3"/>
      </w:pPr>
      <w:r/>
      <w:bookmarkStart w:id="98" w:name="_Hlt26670360"/>
      <w:r/>
      <w:bookmarkEnd w:id="98"/>
      <w:r/>
      <w:bookmarkStart w:id="99" w:name="_Hlt26954838"/>
      <w:r/>
      <w:bookmarkEnd w:id="99"/>
      <w:r/>
      <w:bookmarkStart w:id="100" w:name="_Hlt26668975"/>
      <w:r/>
      <w:bookmarkEnd w:id="100"/>
      <w:r/>
      <w:bookmarkStart w:id="101" w:name="_Toc49090507"/>
      <w:r/>
      <w:bookmarkStart w:id="102" w:name="_Toc513029219"/>
      <w:r/>
      <w:bookmarkStart w:id="103" w:name="_Toc14577354"/>
      <w:r/>
      <w:bookmarkStart w:id="104" w:name="_Toc14577357"/>
      <w:r/>
      <w:bookmarkStart w:id="105" w:name="_Toc49090509"/>
      <w:r/>
      <w:bookmarkStart w:id="106" w:name="_Toc513029216"/>
      <w:r/>
      <w:bookmarkStart w:id="107" w:name="_Toc14577355"/>
      <w:r/>
      <w:bookmarkStart w:id="108" w:name="_Toc49090508"/>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证明磋商响应标的符合磋商文件规定的文件</w:t>
      </w:r>
      <w:bookmarkEnd w:id="101"/>
      <w:r/>
      <w:bookmarkEnd w:id="102"/>
      <w:r/>
      <w:bookmarkEnd w:id="103"/>
      <w:r/>
      <w:bookmarkEnd w:id="104"/>
      <w:r/>
      <w:bookmarkEnd w:id="105"/>
      <w:r/>
      <w:bookmarkEnd w:id="106"/>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bookmarkEnd w:id="107"/>
      <w:r/>
      <w:bookmarkEnd w:id="108"/>
      <w:r/>
      <w:r/>
    </w:p>
    <w:p>
      <w:pPr>
        <w:ind w:firstLine="48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已标价工程量清单</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响应文件中的单价和总价无特殊规定的采用人民币报价，以元为单位标注。</w:t>
      </w:r>
      <w:r>
        <w:rPr>
          <w:rFonts w:hint="eastAsia" w:ascii="宋体" w:hAnsi="宋体" w:eastAsia="宋体" w:cs="宋体"/>
          <w:color w:val="000000"/>
          <w:sz w:val="24"/>
          <w:szCs w:val="24"/>
          <w:highlight w:val="none"/>
        </w:rPr>
        <w:t xml:space="preserve">磋商文件中另有规定的按规定执行。</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09" w:name="_Hlt26954731"/>
      <w:r/>
      <w:bookmarkEnd w:id="109"/>
      <w:r/>
      <w:bookmarkStart w:id="110" w:name="_Hlt26954846"/>
      <w:r/>
      <w:bookmarkEnd w:id="110"/>
      <w:r/>
      <w:bookmarkStart w:id="111" w:name="_Hlt26670486"/>
      <w:r/>
      <w:bookmarkEnd w:id="111"/>
      <w:r/>
      <w:bookmarkStart w:id="112" w:name="_Hlt26670482"/>
      <w:r/>
      <w:bookmarkEnd w:id="112"/>
      <w:r/>
      <w:bookmarkStart w:id="113" w:name="_Hlt26954848"/>
      <w:r/>
      <w:bookmarkEnd w:id="113"/>
      <w:r>
        <w:rPr>
          <w:rFonts w:hint="eastAsia" w:ascii="宋体" w:hAnsi="宋体" w:eastAsia="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技术要求响应及偏离表、商务要求响应及偏离表</w:t>
      </w:r>
      <w:r/>
    </w:p>
    <w:p>
      <w:pPr>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zh-CN"/>
        </w:rPr>
        <w:t xml:space="preserve">13.1</w:t>
      </w:r>
      <w:r>
        <w:rPr>
          <w:rFonts w:hint="eastAsia" w:ascii="宋体" w:hAnsi="宋体" w:eastAsia="宋体" w:cs="宋体"/>
          <w:color w:val="000000"/>
          <w:sz w:val="24"/>
          <w:szCs w:val="24"/>
          <w:highlight w:val="none"/>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13.2供应商可在响应文件中提供认为需要的其他技术文件或说明。</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施工方案、人员安排及其他</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14.1</w:t>
      </w:r>
      <w:r>
        <w:rPr>
          <w:rFonts w:hint="eastAsia" w:ascii="宋体" w:hAnsi="宋体" w:eastAsia="宋体" w:cs="宋体"/>
          <w:color w:val="000000"/>
          <w:sz w:val="24"/>
          <w:szCs w:val="24"/>
          <w:highlight w:val="none"/>
          <w:lang w:val="en-US" w:eastAsia="zh-CN"/>
        </w:rPr>
        <w:t xml:space="preserve">供应商需根据磋商文件要求提供有关施工方案等。</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14.2</w:t>
      </w:r>
      <w:r>
        <w:rPr>
          <w:rFonts w:hint="eastAsia" w:ascii="宋体" w:hAnsi="宋体" w:eastAsia="宋体" w:cs="宋体"/>
          <w:color w:val="000000"/>
          <w:sz w:val="24"/>
          <w:szCs w:val="24"/>
          <w:highlight w:val="none"/>
          <w:lang w:val="en-US" w:eastAsia="zh-CN"/>
        </w:rPr>
        <w:t xml:space="preserve">供应商需根据磋商文件要求提供</w:t>
      </w:r>
      <w:r>
        <w:rPr>
          <w:rFonts w:hint="eastAsia" w:ascii="宋体" w:hAnsi="宋体" w:eastAsia="宋体" w:cs="宋体"/>
          <w:color w:val="000000"/>
          <w:sz w:val="24"/>
          <w:szCs w:val="24"/>
          <w:highlight w:val="none"/>
          <w:lang w:val="zh-CN" w:eastAsia="zh-CN"/>
        </w:rPr>
        <w:t xml:space="preserve">磋商</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eastAsia="zh-CN"/>
        </w:rPr>
        <w:t xml:space="preserve">标的的主要组成部分、实现思路及关键技术等。</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14" w:name="_Toc14577359"/>
      <w:r/>
      <w:bookmarkStart w:id="115" w:name="_Toc49090510"/>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磋商响应函</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供应商应按照磋商文件中提供的格式完整、正确填写磋商响应函。</w:t>
      </w:r>
      <w:bookmarkEnd w:id="114"/>
      <w:r/>
      <w:bookmarkEnd w:id="115"/>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16" w:name="_Toc49090511"/>
      <w:r/>
      <w:bookmarkStart w:id="117" w:name="_Toc14577360"/>
      <w:r>
        <w:rPr>
          <w:rFonts w:hint="eastAsia" w:ascii="宋体" w:hAnsi="宋体" w:eastAsia="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磋商有效期</w:t>
      </w:r>
      <w:bookmarkEnd w:id="116"/>
      <w:r/>
      <w:bookmarkEnd w:id="117"/>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16.1磋商有效期为采购人规定的提交响应文件截止之日后</w:t>
      </w:r>
      <w:r>
        <w:rPr>
          <w:rFonts w:hint="eastAsia" w:ascii="宋体" w:hAnsi="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bCs/>
          <w:color w:val="000000"/>
          <w:sz w:val="24"/>
          <w:szCs w:val="24"/>
          <w:highlight w:val="none"/>
        </w:rPr>
        <w:t xml:space="preserve">。磋商有效期比规定短的将被视为非实质性响应磋商文件而予以拒绝。</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18" w:name="_Hlt26954852"/>
      <w:r/>
      <w:bookmarkEnd w:id="118"/>
      <w:r/>
      <w:bookmarkStart w:id="119" w:name="_Hlt26954739"/>
      <w:r/>
      <w:bookmarkEnd w:id="119"/>
      <w:r/>
      <w:bookmarkStart w:id="120" w:name="_Toc20823296"/>
      <w:r/>
      <w:bookmarkStart w:id="121" w:name="_Toc513029224"/>
      <w:r/>
      <w:bookmarkStart w:id="122" w:name="_Toc16938540"/>
      <w:r/>
      <w:bookmarkStart w:id="123" w:name="_Toc120614217"/>
      <w:r>
        <w:rPr>
          <w:rFonts w:hint="eastAsia" w:ascii="宋体" w:hAnsi="宋体" w:eastAsia="宋体" w:cs="宋体"/>
          <w:color w:val="000000"/>
          <w:sz w:val="24"/>
          <w:szCs w:val="24"/>
          <w:highlight w:val="none"/>
        </w:rPr>
        <w:t xml:space="preserve">四、响应文件的递交</w:t>
      </w:r>
      <w:bookmarkEnd w:id="120"/>
      <w:r/>
      <w:bookmarkEnd w:id="121"/>
      <w:r/>
      <w:bookmarkEnd w:id="122"/>
      <w:r/>
      <w:bookmarkEnd w:id="123"/>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24" w:name="_Toc16938541"/>
      <w:r/>
      <w:bookmarkStart w:id="125" w:name="_Toc20823297"/>
      <w:r/>
      <w:bookmarkStart w:id="126" w:name="_Toc462564084"/>
      <w:r/>
      <w:bookmarkStart w:id="127" w:name="_Toc513029225"/>
      <w:r>
        <w:rPr>
          <w:rFonts w:hint="eastAsia" w:ascii="宋体" w:hAnsi="宋体" w:eastAsia="宋体" w:cs="宋体"/>
          <w:color w:val="000000"/>
          <w:sz w:val="24"/>
          <w:szCs w:val="24"/>
          <w:highlight w:val="none"/>
        </w:rPr>
        <w:t xml:space="preserve">18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电子磋商</w:t>
      </w:r>
      <w:bookmarkEnd w:id="124"/>
      <w:r/>
      <w:bookmarkEnd w:id="125"/>
      <w:r/>
      <w:bookmarkEnd w:id="126"/>
      <w:r/>
      <w:bookmarkEnd w:id="127"/>
      <w:r>
        <w:rPr>
          <w:rFonts w:hint="eastAsia" w:ascii="宋体" w:hAnsi="宋体" w:eastAsia="宋体" w:cs="宋体"/>
          <w:color w:val="000000"/>
          <w:sz w:val="24"/>
          <w:szCs w:val="24"/>
          <w:highlight w:val="none"/>
        </w:rPr>
        <w:t xml:space="preserve">响应文件的递交</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18.1供应商应当按照《操作手册》规定，在提交响应文件截止时间前制作并上传电子响应文件。</w:t>
      </w:r>
      <w:bookmarkStart w:id="128" w:name="_Toc20823298"/>
      <w:r/>
      <w:bookmarkStart w:id="129" w:name="_Toc16938542"/>
      <w:r/>
      <w:bookmarkStart w:id="130" w:name="_Toc513029226"/>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提交响应文件截止时间</w:t>
      </w:r>
      <w:bookmarkEnd w:id="128"/>
      <w:r/>
      <w:bookmarkEnd w:id="129"/>
      <w:r/>
      <w:bookmarkEnd w:id="130"/>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19.1供应商上传电子响应文件的时间不得迟于磋商公告中规定的提交响应文件截止时间。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19.2采购人或代理机构可以按照规定，通过修改磋商文件酌情延长提交响应文件截止日期，在此情况下，供应商的所有权利和义务以及供应商受制的截止日期均应以延长后新的截止日期为准。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31" w:name="_Toc513029227"/>
      <w:r/>
      <w:bookmarkStart w:id="132" w:name="_Toc20823299"/>
      <w:r/>
      <w:bookmarkStart w:id="133" w:name="_Toc16938543"/>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w:t>
      </w:r>
      <w:bookmarkEnd w:id="131"/>
      <w:r/>
      <w:bookmarkEnd w:id="132"/>
      <w:r/>
      <w:bookmarkEnd w:id="133"/>
      <w:r>
        <w:rPr>
          <w:rFonts w:hint="eastAsia" w:ascii="宋体" w:hAnsi="宋体" w:eastAsia="宋体" w:cs="宋体"/>
          <w:color w:val="000000"/>
          <w:sz w:val="24"/>
          <w:szCs w:val="24"/>
          <w:highlight w:val="none"/>
        </w:rPr>
        <w:t xml:space="preserve">的拒收</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 采购人或代理机构拒绝接收在其规定的提交响应文件截止时间后上传的任何电子响应文件。</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34" w:name="_Toc20823300"/>
      <w:r/>
      <w:bookmarkStart w:id="135" w:name="_Toc513029228"/>
      <w:r/>
      <w:bookmarkStart w:id="136" w:name="_Toc16938544"/>
      <w:r>
        <w:rPr>
          <w:rFonts w:hint="eastAsia" w:ascii="宋体" w:hAnsi="宋体" w:eastAsia="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响应文件的撤回和修改</w:t>
      </w:r>
      <w:bookmarkEnd w:id="134"/>
      <w:r/>
      <w:bookmarkEnd w:id="135"/>
      <w:r/>
      <w:bookmarkEnd w:id="136"/>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21.1响应文件的撤回</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电子响应文件的撤回</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w:t>
      </w:r>
      <w:r>
        <w:rPr>
          <w:rFonts w:hint="eastAsia" w:ascii="宋体" w:hAnsi="宋体" w:eastAsia="宋体" w:cs="宋体"/>
          <w:bCs/>
          <w:color w:val="000000"/>
          <w:sz w:val="24"/>
          <w:szCs w:val="24"/>
          <w:highlight w:val="none"/>
        </w:rPr>
        <w:t xml:space="preserve">提交响应文件</w:t>
      </w:r>
      <w:r>
        <w:rPr>
          <w:rFonts w:hint="eastAsia" w:ascii="宋体" w:hAnsi="宋体" w:eastAsia="宋体" w:cs="宋体"/>
          <w:color w:val="000000"/>
          <w:sz w:val="24"/>
          <w:szCs w:val="24"/>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响应文件的修改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w:t>
      </w:r>
      <w:r>
        <w:rPr>
          <w:rFonts w:hint="eastAsia" w:ascii="宋体" w:hAnsi="宋体" w:eastAsia="宋体" w:cs="宋体"/>
          <w:bCs/>
          <w:color w:val="000000"/>
          <w:sz w:val="24"/>
          <w:szCs w:val="24"/>
          <w:highlight w:val="none"/>
        </w:rPr>
        <w:t xml:space="preserve">提交响应文件</w:t>
      </w:r>
      <w:r>
        <w:rPr>
          <w:rFonts w:hint="eastAsia" w:ascii="宋体" w:hAnsi="宋体" w:eastAsia="宋体" w:cs="宋体"/>
          <w:color w:val="000000"/>
          <w:sz w:val="24"/>
          <w:szCs w:val="24"/>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21.3</w:t>
      </w:r>
      <w:r>
        <w:rPr>
          <w:rFonts w:hint="eastAsia" w:ascii="宋体" w:hAnsi="宋体" w:eastAsia="宋体" w:cs="宋体"/>
          <w:bCs/>
          <w:color w:val="000000"/>
          <w:sz w:val="24"/>
          <w:szCs w:val="24"/>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21.4</w:t>
      </w:r>
      <w:r>
        <w:rPr>
          <w:rFonts w:hint="eastAsia" w:ascii="宋体" w:hAnsi="宋体" w:eastAsia="宋体" w:cs="宋体"/>
          <w:bCs/>
          <w:color w:val="000000"/>
          <w:sz w:val="24"/>
          <w:szCs w:val="24"/>
          <w:highlight w:val="none"/>
        </w:rPr>
        <w:t xml:space="preserve"> 在提交响应文件截止时间至磋商文件中规定的磋商有效期满之间的这段时间内，供应商不得撤回其响应文件。</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37" w:name="_Toc20823301"/>
      <w:r/>
      <w:bookmarkStart w:id="138" w:name="_Toc16938545"/>
      <w:r/>
      <w:bookmarkStart w:id="139" w:name="_Toc120614218"/>
      <w:r/>
      <w:bookmarkStart w:id="140" w:name="_Toc513029229"/>
      <w:r>
        <w:rPr>
          <w:rFonts w:hint="eastAsia" w:ascii="宋体" w:hAnsi="宋体" w:eastAsia="宋体" w:cs="宋体"/>
          <w:color w:val="000000"/>
          <w:sz w:val="24"/>
          <w:szCs w:val="24"/>
          <w:highlight w:val="none"/>
        </w:rPr>
        <w:t xml:space="preserve">五、响应文件的解密与评审</w:t>
      </w:r>
      <w:bookmarkEnd w:id="137"/>
      <w:r/>
      <w:bookmarkEnd w:id="138"/>
      <w:r/>
      <w:bookmarkEnd w:id="139"/>
      <w:r/>
      <w:bookmarkEnd w:id="140"/>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41" w:name="_Toc513029230"/>
      <w:r/>
      <w:bookmarkStart w:id="142" w:name="_Toc16938546"/>
      <w:r/>
      <w:bookmarkStart w:id="143" w:name="_Toc20823302"/>
      <w:r>
        <w:rPr>
          <w:rFonts w:hint="eastAsia" w:ascii="宋体" w:hAnsi="宋体" w:eastAsia="宋体" w:cs="宋体"/>
          <w:color w:val="000000"/>
          <w:sz w:val="24"/>
          <w:szCs w:val="24"/>
          <w:highlight w:val="none"/>
        </w:rPr>
        <w:t xml:space="preserve">22</w:t>
      </w:r>
      <w:bookmarkEnd w:id="141"/>
      <w:r/>
      <w:bookmarkEnd w:id="142"/>
      <w:r/>
      <w:bookmarkEnd w:id="143"/>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响应文件解密</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22.1供应商应当按照《操作手册》规定，在苏采云系统规定的时间内对磋商响应文件进行解密。</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44" w:name="_Toc20823303"/>
      <w:r/>
      <w:bookmarkStart w:id="145" w:name="_Toc513029231"/>
      <w:r/>
      <w:bookmarkStart w:id="146" w:name="_Toc16938547"/>
      <w:r>
        <w:rPr>
          <w:rFonts w:hint="eastAsia" w:ascii="宋体" w:hAnsi="宋体" w:cs="宋体"/>
          <w:color w:val="000000"/>
          <w:sz w:val="24"/>
          <w:szCs w:val="24"/>
          <w:highlight w:val="none"/>
          <w:lang w:eastAsia="zh-CN"/>
        </w:rPr>
        <w:t xml:space="preserve">23.</w:t>
      </w:r>
      <w:r>
        <w:rPr>
          <w:rFonts w:hint="eastAsia" w:ascii="宋体" w:hAnsi="宋体" w:eastAsia="宋体" w:cs="宋体"/>
          <w:color w:val="000000"/>
          <w:sz w:val="24"/>
          <w:szCs w:val="24"/>
          <w:highlight w:val="none"/>
        </w:rPr>
        <w:t xml:space="preserve">磋商小组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23.1采购人将组织磋商小组对响应文件进行评审。磋商小组由有关技术、经济等方面的专家组成，且人员构成符合政府采购有关规定。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23.2磋商小组独立工作，负责评审所有响应文件并确定成交</w:t>
      </w:r>
      <w:r>
        <w:rPr>
          <w:rFonts w:hint="eastAsia" w:ascii="宋体" w:hAnsi="宋体" w:cs="宋体"/>
          <w:bCs/>
          <w:color w:val="000000"/>
          <w:sz w:val="24"/>
          <w:szCs w:val="24"/>
          <w:highlight w:val="none"/>
          <w:lang w:eastAsia="zh-CN"/>
        </w:rPr>
        <w:t xml:space="preserve">候选人</w:t>
      </w:r>
      <w:r>
        <w:rPr>
          <w:rFonts w:hint="eastAsia" w:ascii="宋体" w:hAnsi="宋体" w:eastAsia="宋体" w:cs="宋体"/>
          <w:bCs/>
          <w:color w:val="000000"/>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评审过程的保密与公正</w:t>
      </w:r>
      <w:bookmarkEnd w:id="144"/>
      <w:r/>
      <w:bookmarkEnd w:id="145"/>
      <w:r/>
      <w:bookmarkEnd w:id="146"/>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Cs/>
          <w:color w:val="000000"/>
          <w:sz w:val="24"/>
          <w:szCs w:val="24"/>
          <w:highlight w:val="none"/>
        </w:rPr>
        <w:t xml:space="preserve">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24.3在项目评审期间，代理机构将设专门人员与供应商联系。</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24.4代理机构和磋商小组不向未成交的供应商解释未成交原因，也不公布评审过程中的相关细节。</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47" w:name="_Toc20823304"/>
      <w:r/>
      <w:bookmarkStart w:id="148" w:name="_Toc16938548"/>
      <w:r/>
      <w:bookmarkStart w:id="149" w:name="_Toc513029232"/>
      <w:r>
        <w:rPr>
          <w:rFonts w:hint="eastAsia" w:ascii="宋体" w:hAnsi="宋体" w:eastAsia="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评审过程中</w:t>
      </w:r>
      <w:r>
        <w:rPr>
          <w:rFonts w:hint="eastAsia" w:ascii="宋体" w:hAnsi="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澄清</w:t>
      </w:r>
      <w:bookmarkEnd w:id="147"/>
      <w:r/>
      <w:bookmarkEnd w:id="148"/>
      <w:r/>
      <w:bookmarkEnd w:id="149"/>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接到磋商小组澄清、说明和更正要求的供应商如未按规定</w:t>
      </w:r>
      <w:r>
        <w:rPr>
          <w:rFonts w:hint="eastAsia" w:ascii="宋体" w:hAnsi="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澄清、说明和更正，其风险由供应商自行承担。</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50" w:name="_Toc20823305"/>
      <w:r/>
      <w:bookmarkStart w:id="151" w:name="_Toc16938549"/>
      <w:r/>
      <w:bookmarkStart w:id="152" w:name="_Toc513029233"/>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对响应文件的审</w:t>
      </w:r>
      <w:bookmarkEnd w:id="150"/>
      <w:r/>
      <w:bookmarkEnd w:id="151"/>
      <w:r/>
      <w:bookmarkEnd w:id="152"/>
      <w:r>
        <w:rPr>
          <w:rFonts w:hint="eastAsia" w:ascii="宋体" w:hAnsi="宋体" w:eastAsia="宋体" w:cs="宋体"/>
          <w:color w:val="000000"/>
          <w:sz w:val="24"/>
          <w:szCs w:val="24"/>
          <w:highlight w:val="none"/>
        </w:rPr>
        <w:t xml:space="preserve">查</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w:t>
      </w:r>
      <w:r>
        <w:rPr>
          <w:rFonts w:hint="eastAsia" w:ascii="宋体" w:hAnsi="宋体" w:eastAsia="宋体" w:cs="宋体"/>
          <w:bCs/>
          <w:color w:val="000000"/>
          <w:sz w:val="24"/>
          <w:szCs w:val="24"/>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磋商小组在进行资格审查的同时，将在“信用中国”网站（www.creditchina.gov.cn）</w:t>
      </w:r>
      <w:r>
        <w:rPr>
          <w:rFonts w:hint="eastAsia" w:ascii="宋体" w:hAnsi="宋体" w:cs="宋体"/>
          <w:bCs/>
          <w:color w:val="000000"/>
          <w:sz w:val="24"/>
          <w:szCs w:val="24"/>
          <w:highlight w:val="none"/>
          <w:lang w:val="en-US" w:eastAsia="zh-CN"/>
        </w:rPr>
        <w:t xml:space="preserve">和</w:t>
      </w:r>
      <w:r>
        <w:rPr>
          <w:rFonts w:hint="eastAsia" w:ascii="宋体" w:hAnsi="宋体" w:eastAsia="宋体" w:cs="宋体"/>
          <w:bCs/>
          <w:color w:val="000000"/>
          <w:sz w:val="24"/>
          <w:szCs w:val="24"/>
          <w:highlight w:val="none"/>
        </w:rPr>
        <w:t xml:space="preserve">“中国政府采购”网站（http://www.ccgp.gov.cn/）查询供应商的信用记录，以确定供应商是否具备磋商资格</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26.3未实质性响应磋商文件的情形</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26.3.2供应商未按照磋商文件要求上传电子响应文件的。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26.3.4供应商不具备磋商文件中规定资格要求的。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26.3.5供应商的最后报价超过了采购预算。</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26.3.6不符合磋商文件中规定的实质性要求和条件的。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26.3.7在“信用中国”网站（www.creditchina.gov.cn）查询，存在被列入失信被执行人、重大税收违法案件当事人名单；在“中国政府采购”网站（http://www.ccgp.gov.cn/）查询，存在被列入政府采购严重违法失信行为信息记录</w:t>
      </w:r>
      <w:r>
        <w:rPr>
          <w:rFonts w:hint="eastAsia" w:ascii="宋体" w:hAnsi="宋体" w:cs="宋体"/>
          <w:bCs/>
          <w:color w:val="000000"/>
          <w:sz w:val="24"/>
          <w:szCs w:val="24"/>
          <w:highlight w:val="none"/>
          <w:lang w:eastAsia="zh-CN"/>
        </w:rPr>
        <w:t xml:space="preserve">；以</w:t>
      </w:r>
      <w:r>
        <w:rPr>
          <w:rFonts w:hint="eastAsia" w:ascii="宋体" w:hAnsi="宋体" w:eastAsia="宋体" w:cs="宋体"/>
          <w:bCs/>
          <w:color w:val="000000"/>
          <w:sz w:val="24"/>
          <w:szCs w:val="24"/>
          <w:highlight w:val="none"/>
        </w:rPr>
        <w:t xml:space="preserve">及其他不符合《中华人民共和国政府采购法》第二十二条规定条件的信用记录情形。</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26.3.8响应文件含有采购人不能接受的附加条件的。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26.3.9本项目采购产品被财政部、</w:t>
      </w:r>
      <w:r>
        <w:rPr>
          <w:rFonts w:hint="eastAsia" w:ascii="宋体" w:hAnsi="宋体" w:cs="宋体"/>
          <w:bCs/>
          <w:color w:val="000000"/>
          <w:sz w:val="24"/>
          <w:szCs w:val="24"/>
          <w:highlight w:val="none"/>
          <w:lang w:eastAsia="zh-CN"/>
        </w:rPr>
        <w:t xml:space="preserve">国家发展改革委</w:t>
      </w:r>
      <w:r>
        <w:rPr>
          <w:rFonts w:hint="eastAsia" w:ascii="宋体" w:hAnsi="宋体" w:eastAsia="宋体" w:cs="宋体"/>
          <w:bCs/>
          <w:color w:val="000000"/>
          <w:sz w:val="24"/>
          <w:szCs w:val="24"/>
          <w:highlight w:val="none"/>
        </w:rPr>
        <w:t xml:space="preserve">、生态环境部等列入“节能产品品目清单</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26.3.10响应文件未按照磋商文件要求加盖CA电子公章的。</w:t>
      </w:r>
      <w:r/>
    </w:p>
    <w:p>
      <w:pPr>
        <w:ind w:firstLine="482"/>
        <w:pageBreakBefore w:val="0"/>
        <w:spacing w:line="360" w:lineRule="auto"/>
        <w:widowControl w:val="off"/>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26.3.11响应报价的项目编码、项目名称、计量单位、工程量与采购人提供的不一致。</w:t>
      </w:r>
      <w:r/>
    </w:p>
    <w:p>
      <w:pPr>
        <w:ind w:firstLine="482"/>
        <w:pageBreakBefore w:val="0"/>
        <w:spacing w:line="360" w:lineRule="auto"/>
        <w:widowControl w:val="off"/>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26.3.12</w:t>
      </w:r>
      <w:r>
        <w:rPr>
          <w:rFonts w:hint="default" w:ascii="宋体" w:hAnsi="宋体" w:cs="宋体"/>
          <w:b/>
          <w:bCs w:val="0"/>
          <w:color w:val="000000"/>
          <w:sz w:val="24"/>
          <w:szCs w:val="24"/>
          <w:highlight w:val="none"/>
          <w:lang w:val="en-US" w:eastAsia="zh-CN"/>
        </w:rPr>
        <w:t xml:space="preserve">供应商最终总报价在响应产品数量没有增加，配置、服务没有重大提高的情况下，高于第一次报价</w:t>
      </w:r>
      <w:r>
        <w:rPr>
          <w:rFonts w:hint="eastAsia" w:ascii="宋体" w:hAnsi="宋体" w:cs="宋体"/>
          <w:b/>
          <w:bCs w:val="0"/>
          <w:color w:val="000000"/>
          <w:sz w:val="24"/>
          <w:szCs w:val="24"/>
          <w:highlight w:val="none"/>
          <w:lang w:val="en-US" w:eastAsia="zh-CN"/>
        </w:rPr>
        <w:t xml:space="preserve">。</w:t>
      </w:r>
      <w:r/>
    </w:p>
    <w:p>
      <w:pPr>
        <w:ind w:firstLine="480"/>
        <w:pageBreakBefore w:val="0"/>
        <w:spacing w:line="360" w:lineRule="auto"/>
        <w:widowControl w:val="off"/>
        <w:rPr>
          <w:rFonts w:hint="default" w:ascii="宋体" w:hAnsi="宋体" w:cs="宋体"/>
          <w:b w:val="0"/>
          <w:bCs/>
          <w:color w:val="000000"/>
          <w:sz w:val="24"/>
          <w:szCs w:val="24"/>
          <w:highlight w:val="none"/>
          <w:lang w:val="en-US" w:eastAsia="zh-CN"/>
        </w:rPr>
      </w:pPr>
      <w:r>
        <w:rPr>
          <w:rFonts w:hint="default" w:ascii="宋体" w:hAnsi="宋体" w:cs="宋体"/>
          <w:b w:val="0"/>
          <w:bCs/>
          <w:color w:val="000000"/>
          <w:sz w:val="24"/>
          <w:szCs w:val="24"/>
          <w:highlight w:val="none"/>
          <w:lang w:val="en-US" w:eastAsia="zh-CN"/>
        </w:rPr>
        <w:t xml:space="preserve">26.3.1</w:t>
      </w:r>
      <w:r>
        <w:rPr>
          <w:rFonts w:hint="eastAsia" w:ascii="宋体" w:hAnsi="宋体" w:cs="宋体"/>
          <w:b w:val="0"/>
          <w:bCs/>
          <w:color w:val="000000"/>
          <w:sz w:val="24"/>
          <w:szCs w:val="24"/>
          <w:highlight w:val="none"/>
          <w:lang w:val="en-US" w:eastAsia="zh-CN"/>
        </w:rPr>
        <w:t xml:space="preserve">3磋小组</w:t>
      </w:r>
      <w:r>
        <w:rPr>
          <w:rFonts w:hint="default" w:ascii="宋体" w:hAnsi="宋体" w:cs="宋体"/>
          <w:b w:val="0"/>
          <w:bCs/>
          <w:color w:val="000000"/>
          <w:sz w:val="24"/>
          <w:szCs w:val="24"/>
          <w:highlight w:val="none"/>
          <w:lang w:val="en-US" w:eastAsia="zh-CN"/>
        </w:rPr>
        <w:t xml:space="preserve">认为</w:t>
      </w:r>
      <w:r>
        <w:rPr>
          <w:rFonts w:hint="eastAsia" w:ascii="宋体" w:hAnsi="宋体" w:cs="宋体"/>
          <w:b w:val="0"/>
          <w:bCs/>
          <w:color w:val="000000"/>
          <w:sz w:val="24"/>
          <w:szCs w:val="24"/>
          <w:highlight w:val="none"/>
          <w:lang w:val="en-US" w:eastAsia="zh-CN"/>
        </w:rPr>
        <w:t xml:space="preserve">供应商</w:t>
      </w:r>
      <w:r>
        <w:rPr>
          <w:rFonts w:hint="default" w:ascii="宋体" w:hAnsi="宋体" w:cs="宋体"/>
          <w:b w:val="0"/>
          <w:bCs/>
          <w:color w:val="000000"/>
          <w:sz w:val="24"/>
          <w:szCs w:val="24"/>
          <w:highlight w:val="none"/>
          <w:lang w:val="en-US" w:eastAsia="zh-CN"/>
        </w:rPr>
        <w:t xml:space="preserve">的报价明显低于其他通过符合性审查</w:t>
      </w:r>
      <w:r>
        <w:rPr>
          <w:rFonts w:hint="eastAsia" w:ascii="宋体" w:hAnsi="宋体" w:cs="宋体"/>
          <w:b w:val="0"/>
          <w:bCs/>
          <w:color w:val="000000"/>
          <w:sz w:val="24"/>
          <w:szCs w:val="24"/>
          <w:highlight w:val="none"/>
          <w:lang w:val="en-US" w:eastAsia="zh-CN"/>
        </w:rPr>
        <w:t xml:space="preserve">供应商</w:t>
      </w:r>
      <w:r>
        <w:rPr>
          <w:rFonts w:hint="default" w:ascii="宋体" w:hAnsi="宋体" w:cs="宋体"/>
          <w:b w:val="0"/>
          <w:bCs/>
          <w:color w:val="000000"/>
          <w:sz w:val="24"/>
          <w:szCs w:val="24"/>
          <w:highlight w:val="none"/>
          <w:lang w:val="en-US" w:eastAsia="zh-CN"/>
        </w:rPr>
        <w:t xml:space="preserve">的报价，有可能影响产品质量或者不能诚信履约的，将通过苏采云系统要求其在合理的时间内提供说明，必要时提交相关证明材料；</w:t>
      </w:r>
      <w:r>
        <w:rPr>
          <w:rFonts w:hint="eastAsia" w:ascii="宋体" w:hAnsi="宋体" w:cs="宋体"/>
          <w:b w:val="0"/>
          <w:bCs/>
          <w:color w:val="000000"/>
          <w:sz w:val="24"/>
          <w:szCs w:val="24"/>
          <w:highlight w:val="none"/>
          <w:lang w:val="en-US" w:eastAsia="zh-CN"/>
        </w:rPr>
        <w:t xml:space="preserve">供应商</w:t>
      </w:r>
      <w:r>
        <w:rPr>
          <w:rFonts w:hint="default" w:ascii="宋体" w:hAnsi="宋体" w:cs="宋体"/>
          <w:b w:val="0"/>
          <w:bCs/>
          <w:color w:val="000000"/>
          <w:sz w:val="24"/>
          <w:szCs w:val="24"/>
          <w:highlight w:val="none"/>
          <w:lang w:val="en-US" w:eastAsia="zh-CN"/>
        </w:rPr>
        <w:t xml:space="preserve">不能证明其报价合理性的，</w:t>
      </w:r>
      <w:r>
        <w:rPr>
          <w:rFonts w:hint="eastAsia" w:ascii="宋体" w:hAnsi="宋体" w:cs="宋体"/>
          <w:b w:val="0"/>
          <w:bCs/>
          <w:color w:val="000000"/>
          <w:sz w:val="24"/>
          <w:szCs w:val="24"/>
          <w:highlight w:val="none"/>
          <w:lang w:val="en-US" w:eastAsia="zh-CN"/>
        </w:rPr>
        <w:t xml:space="preserve">磋商小组</w:t>
      </w:r>
      <w:r>
        <w:rPr>
          <w:rFonts w:hint="default" w:ascii="宋体" w:hAnsi="宋体" w:cs="宋体"/>
          <w:b w:val="0"/>
          <w:bCs/>
          <w:color w:val="000000"/>
          <w:sz w:val="24"/>
          <w:szCs w:val="24"/>
          <w:highlight w:val="none"/>
          <w:lang w:val="en-US" w:eastAsia="zh-CN"/>
        </w:rPr>
        <w:t xml:space="preserve">应当将其作为无效</w:t>
      </w:r>
      <w:r>
        <w:rPr>
          <w:rFonts w:hint="eastAsia" w:ascii="宋体" w:hAnsi="宋体" w:cs="宋体"/>
          <w:b w:val="0"/>
          <w:bCs/>
          <w:color w:val="000000"/>
          <w:sz w:val="24"/>
          <w:szCs w:val="24"/>
          <w:highlight w:val="none"/>
          <w:lang w:val="en-US" w:eastAsia="zh-CN"/>
        </w:rPr>
        <w:t xml:space="preserve">响应</w:t>
      </w:r>
      <w:r>
        <w:rPr>
          <w:rFonts w:hint="default" w:ascii="宋体" w:hAnsi="宋体" w:cs="宋体"/>
          <w:b w:val="0"/>
          <w:bCs/>
          <w:color w:val="000000"/>
          <w:sz w:val="24"/>
          <w:szCs w:val="24"/>
          <w:highlight w:val="none"/>
          <w:lang w:val="en-US" w:eastAsia="zh-CN"/>
        </w:rPr>
        <w:t xml:space="preserve">处理。</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26.4未实质性响应磋商文件的响应文件按无效响应处理。</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26.5</w:t>
      </w:r>
      <w:r>
        <w:rPr>
          <w:rFonts w:hint="eastAsia" w:ascii="宋体" w:hAnsi="宋体" w:eastAsia="宋体" w:cs="宋体"/>
          <w:bCs/>
          <w:color w:val="000000"/>
          <w:sz w:val="24"/>
          <w:szCs w:val="24"/>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000000"/>
          <w:sz w:val="24"/>
          <w:szCs w:val="24"/>
          <w:highlight w:val="none"/>
        </w:rPr>
      </w:pPr>
      <w:r/>
      <w:bookmarkStart w:id="153" w:name="_Toc513029234"/>
      <w:r/>
      <w:bookmarkStart w:id="154" w:name="_Toc16938550"/>
      <w:r/>
      <w:bookmarkStart w:id="155" w:name="_Toc20823306"/>
      <w:r>
        <w:rPr>
          <w:rFonts w:hint="eastAsia" w:ascii="宋体" w:hAnsi="宋体" w:eastAsia="宋体" w:cs="宋体"/>
          <w:color w:val="000000"/>
          <w:sz w:val="24"/>
          <w:szCs w:val="24"/>
          <w:highlight w:val="none"/>
        </w:rPr>
        <w:t xml:space="preserve">26.6磋商小组将对确定为实质性响应的文件进行进一步审核，看其是否有计算上或累加上的算术错误，修正错误的原则如下：</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（1）响应文件中报价总表内容与响应文件中相应内容不一致的，以报价总表为准。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（3）单价金额小数点或者百分比有明显错位的，以报价总表的总价为准，并修改单价。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26.7</w:t>
      </w:r>
      <w:r>
        <w:rPr>
          <w:rFonts w:hint="eastAsia" w:ascii="宋体" w:hAnsi="宋体" w:eastAsia="宋体" w:cs="宋体"/>
          <w:color w:val="000000"/>
          <w:sz w:val="24"/>
          <w:szCs w:val="24"/>
          <w:highlight w:val="none"/>
        </w:rPr>
        <w:t xml:space="preserve">供应商在项目评审全过程中应</w:t>
      </w:r>
      <w:r>
        <w:rPr>
          <w:rFonts w:hint="eastAsia" w:ascii="宋体" w:hAnsi="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，并安排专人与代理机构及磋商小组联系。</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27</w:t>
      </w:r>
      <w:bookmarkEnd w:id="153"/>
      <w:r/>
      <w:bookmarkEnd w:id="154"/>
      <w:r/>
      <w:bookmarkEnd w:id="155"/>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27.1磋商程序</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在苏采云系统中向其发布“最后报价要求函”及最后报价格式表，要求其在规定时间内提交最后报价。</w:t>
      </w:r>
      <w:r/>
    </w:p>
    <w:p>
      <w:pPr>
        <w:pStyle w:val="878"/>
        <w:rPr>
          <w:rFonts w:hint="eastAsia"/>
        </w:rPr>
      </w:pPr>
      <w:r>
        <w:rPr>
          <w:rFonts w:hint="eastAsia"/>
        </w:rPr>
        <w:t xml:space="preserve">如果最后报价高于或低于供应商在磋商响应文件报价的话，分项报价同比例调整。</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w:t>
      </w:r>
      <w:r>
        <w:rPr>
          <w:rFonts w:hint="eastAsia" w:ascii="宋体" w:hAnsi="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000000"/>
          <w:sz w:val="24"/>
          <w:szCs w:val="24"/>
          <w:highlight w:val="none"/>
          <w:lang w:eastAsia="zh-CN"/>
        </w:rPr>
        <w:t xml:space="preserve">〔2015〕124号</w:t>
      </w:r>
      <w:r>
        <w:rPr>
          <w:rFonts w:hint="eastAsia" w:ascii="宋体" w:hAnsi="宋体" w:eastAsia="宋体" w:cs="宋体"/>
          <w:color w:val="000000"/>
          <w:sz w:val="24"/>
          <w:szCs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27.2.2评审标准</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27.3.4在苏采云系统规定时间内成功解密电子响应文件的供应商不足3家的。</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56" w:name="_Toc20823307"/>
      <w:r/>
      <w:bookmarkStart w:id="157" w:name="_Toc120614219"/>
      <w:r/>
      <w:bookmarkStart w:id="158" w:name="_Toc16938551"/>
      <w:r/>
      <w:bookmarkStart w:id="159" w:name="_Toc513029235"/>
      <w:r>
        <w:rPr>
          <w:rFonts w:hint="eastAsia" w:ascii="宋体" w:hAnsi="宋体" w:eastAsia="宋体" w:cs="宋体"/>
          <w:color w:val="000000"/>
          <w:sz w:val="24"/>
          <w:szCs w:val="24"/>
          <w:highlight w:val="none"/>
        </w:rPr>
        <w:t xml:space="preserve">六、</w:t>
      </w:r>
      <w:bookmarkEnd w:id="156"/>
      <w:r/>
      <w:bookmarkEnd w:id="157"/>
      <w:r/>
      <w:bookmarkEnd w:id="158"/>
      <w:r/>
      <w:bookmarkEnd w:id="159"/>
      <w:r>
        <w:rPr>
          <w:rFonts w:hint="eastAsia" w:ascii="宋体" w:hAnsi="宋体" w:eastAsia="宋体" w:cs="宋体"/>
          <w:color w:val="000000"/>
          <w:sz w:val="24"/>
          <w:szCs w:val="24"/>
          <w:highlight w:val="none"/>
        </w:rPr>
        <w:t xml:space="preserve">成交</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60" w:name="_Toc513029238"/>
      <w:r/>
      <w:bookmarkStart w:id="161" w:name="_Toc16938554"/>
      <w:r/>
      <w:bookmarkStart w:id="162" w:name="_Toc20823310"/>
      <w:r>
        <w:rPr>
          <w:rFonts w:hint="eastAsia" w:ascii="宋体" w:hAnsi="宋体" w:eastAsia="宋体" w:cs="宋体"/>
          <w:color w:val="000000"/>
          <w:sz w:val="24"/>
          <w:szCs w:val="24"/>
          <w:highlight w:val="none"/>
        </w:rPr>
        <w:t xml:space="preserve">28</w:t>
      </w:r>
      <w:bookmarkEnd w:id="160"/>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28.1</w:t>
      </w:r>
      <w:r>
        <w:rPr>
          <w:rFonts w:hint="eastAsia" w:ascii="宋体" w:hAnsi="宋体" w:eastAsia="宋体" w:cs="宋体"/>
          <w:color w:val="000000"/>
          <w:sz w:val="24"/>
          <w:szCs w:val="24"/>
          <w:highlight w:val="none"/>
        </w:rPr>
        <w:t xml:space="preserve">磋商小组根据综合评分情况，按照评审得分由高到低顺序推荐3名成交候选供应商，并编写评审报告。符合本磋商文件第二章第27.1.2条情形的，可以推荐2名成交候选供应商。</w:t>
      </w:r>
      <w:r>
        <w:rPr>
          <w:rFonts w:hint="eastAsia" w:ascii="宋体" w:hAnsi="宋体" w:cs="宋体"/>
          <w:color w:val="auto"/>
          <w:sz w:val="24"/>
          <w:szCs w:val="24"/>
          <w:highlight w:val="none"/>
        </w:rPr>
        <w:t xml:space="preserve">综合评分相等的，以报价低的优先；报价也相等的，由磋商小组抽签决定排序。</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28.2采购人从评审报告提出的成交候选供应商中，按照排序由高到低的原则确定成交供应商。采购人确定成交供应商后，采购人将在“江苏政府采购网”发布成交结果公告，公告期限为1个工作日。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28.3.1提供虚假材料谋取成交的。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28.3.2与评审专家、采购人、其他供应商或者代理机构工作人员恶意串通的。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28.3.3向评审专家、采购人或代理机构工作人员行贿或者提供其他不正当利益的。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28.3.7将政府采购合同转包的。</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63" w:name="_Toc200451960"/>
      <w:r>
        <w:rPr>
          <w:rFonts w:hint="eastAsia" w:ascii="宋体" w:hAnsi="宋体" w:eastAsia="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质疑处理</w:t>
      </w:r>
      <w:bookmarkEnd w:id="163"/>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29.2.3对成交结果提出质疑的，为成交结果公告期限届满之日。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29.4 供应商（含潜在供应商）对与本项目有关的所有询问、质疑均请向采购人提出，由采购人负责答复。</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采购人及代理机构只接收以纸质原件形式送达的质疑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建议供应商尽量通过邮寄方式提交质疑（采购人和代理机构不接受未填写快递运单的快件）。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成交通知书</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w:t>
      </w:r>
      <w:r>
        <w:rPr>
          <w:rFonts w:hint="eastAsia" w:ascii="宋体" w:hAnsi="宋体" w:eastAsia="宋体" w:cs="宋体"/>
          <w:sz w:val="24"/>
          <w:szCs w:val="24"/>
          <w:lang w:eastAsia="zh-CN"/>
        </w:rPr>
        <w:t xml:space="preserve">发布成交</w:t>
      </w:r>
      <w:r>
        <w:rPr>
          <w:rFonts w:hint="eastAsia" w:ascii="宋体" w:hAnsi="宋体" w:eastAsia="宋体" w:cs="宋体"/>
          <w:sz w:val="24"/>
          <w:szCs w:val="24"/>
        </w:rPr>
        <w:t xml:space="preserve">结果公告</w:t>
      </w:r>
      <w:r>
        <w:rPr>
          <w:rFonts w:hint="eastAsia" w:ascii="宋体" w:hAnsi="宋体" w:eastAsia="宋体" w:cs="宋体"/>
          <w:sz w:val="24"/>
          <w:szCs w:val="24"/>
          <w:lang w:eastAsia="zh-CN"/>
        </w:rPr>
        <w:t xml:space="preserve">的同时，采购人或者采购代理机构应当向成交人发放成交通知书。</w:t>
      </w:r>
      <w:r>
        <w:rPr>
          <w:rFonts w:hint="eastAsia" w:ascii="宋体" w:hAnsi="宋体" w:eastAsia="宋体" w:cs="宋体"/>
          <w:sz w:val="24"/>
          <w:szCs w:val="24"/>
        </w:rPr>
        <w:t xml:space="preserve">领取地址：</w:t>
      </w:r>
      <w:r>
        <w:rPr>
          <w:rFonts w:hint="eastAsia" w:ascii="宋体" w:hAnsi="宋体" w:eastAsia="宋体" w:cs="宋体"/>
          <w:sz w:val="24"/>
          <w:szCs w:val="24"/>
          <w:u w:val="single"/>
        </w:rPr>
        <w:t xml:space="preserve">南通市崇川区环城南路11号</w:t>
      </w:r>
      <w:r>
        <w:rPr>
          <w:rFonts w:hint="eastAsia" w:ascii="宋体" w:hAnsi="宋体" w:eastAsia="宋体" w:cs="宋体"/>
          <w:sz w:val="24"/>
          <w:szCs w:val="24"/>
          <w:u w:val="single"/>
          <w:lang w:val="en-US" w:eastAsia="zh-CN"/>
        </w:rPr>
        <w:t xml:space="preserve">电信陈列馆505室</w:t>
      </w:r>
      <w:r>
        <w:rPr>
          <w:rFonts w:hint="eastAsia" w:ascii="宋体" w:hAnsi="宋体" w:eastAsia="宋体" w:cs="宋体"/>
          <w:sz w:val="24"/>
          <w:szCs w:val="24"/>
        </w:rPr>
        <w:t xml:space="preserve">，电话：</w:t>
      </w:r>
      <w:r>
        <w:rPr>
          <w:rFonts w:hint="eastAsia" w:ascii="宋体" w:hAnsi="宋体" w:cs="宋体"/>
          <w:sz w:val="24"/>
          <w:szCs w:val="24"/>
          <w:u w:val="single"/>
          <w:lang w:val="en-US" w:eastAsia="zh-CN"/>
        </w:rPr>
        <w:t xml:space="preserve">15851254859</w:t>
      </w:r>
      <w:r>
        <w:rPr>
          <w:rFonts w:hint="eastAsia" w:ascii="宋体" w:hAnsi="宋体" w:eastAsia="宋体" w:cs="宋体"/>
          <w:sz w:val="24"/>
          <w:szCs w:val="24"/>
          <w:u w:val="none"/>
        </w:rPr>
        <w:t xml:space="preserve">。</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64" w:name="_Toc120614220"/>
      <w:r/>
      <w:bookmarkStart w:id="165" w:name="_Toc513029236"/>
      <w:r/>
      <w:bookmarkStart w:id="166" w:name="_Toc16938552"/>
      <w:r/>
      <w:bookmarkStart w:id="167" w:name="_Toc20823308"/>
      <w:r>
        <w:rPr>
          <w:rFonts w:hint="eastAsia" w:ascii="宋体" w:hAnsi="宋体" w:eastAsia="宋体" w:cs="宋体"/>
          <w:color w:val="000000"/>
          <w:sz w:val="24"/>
          <w:szCs w:val="24"/>
          <w:highlight w:val="none"/>
        </w:rPr>
        <w:t xml:space="preserve">七、授予合同</w:t>
      </w:r>
      <w:bookmarkEnd w:id="164"/>
      <w:r/>
      <w:bookmarkEnd w:id="165"/>
      <w:r/>
      <w:bookmarkEnd w:id="166"/>
      <w:r/>
      <w:bookmarkEnd w:id="167"/>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68" w:name="_Toc16938553"/>
      <w:r/>
      <w:bookmarkStart w:id="169" w:name="_Toc513029237"/>
      <w:r/>
      <w:bookmarkStart w:id="170" w:name="_Toc20823309"/>
      <w:r>
        <w:rPr>
          <w:rFonts w:hint="eastAsia" w:ascii="宋体" w:hAnsi="宋体" w:eastAsia="宋体" w:cs="宋体"/>
          <w:color w:val="000000"/>
          <w:sz w:val="24"/>
          <w:szCs w:val="24"/>
          <w:highlight w:val="none"/>
        </w:rPr>
        <w:t xml:space="preserve">31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签订合同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履约保证金</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32.1成交供应商在</w:t>
      </w:r>
      <w:r>
        <w:rPr>
          <w:rFonts w:hint="eastAsia" w:ascii="宋体" w:hAnsi="宋体" w:cs="宋体"/>
          <w:color w:val="000000"/>
          <w:sz w:val="24"/>
          <w:szCs w:val="24"/>
          <w:highlight w:val="none"/>
          <w:lang w:val="en-US" w:eastAsia="zh-CN"/>
        </w:rPr>
        <w:t xml:space="preserve">领取</w:t>
      </w:r>
      <w:r>
        <w:rPr>
          <w:rFonts w:hint="eastAsia" w:ascii="宋体" w:hAnsi="宋体" w:eastAsia="宋体" w:cs="宋体"/>
          <w:color w:val="000000"/>
          <w:sz w:val="24"/>
          <w:szCs w:val="24"/>
          <w:highlight w:val="none"/>
        </w:rPr>
        <w:t xml:space="preserve">成交通知书后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签订合同前</w:t>
      </w:r>
      <w:r>
        <w:rPr>
          <w:rFonts w:hint="eastAsia" w:ascii="宋体" w:hAnsi="宋体" w:eastAsia="宋体" w:cs="宋体"/>
          <w:color w:val="000000"/>
          <w:sz w:val="24"/>
          <w:szCs w:val="24"/>
          <w:highlight w:val="none"/>
        </w:rPr>
        <w:t xml:space="preserve">，根据合同内容规定成交供应商缴纳成交价的10%作为履约保证金，履约保证金应当以支票、汇票、本票或者</w:t>
      </w:r>
      <w:r>
        <w:rPr>
          <w:rFonts w:hint="eastAsia" w:ascii="宋体" w:hAnsi="宋体" w:cs="宋体"/>
          <w:color w:val="000000"/>
          <w:sz w:val="24"/>
          <w:szCs w:val="24"/>
          <w:highlight w:val="none"/>
          <w:lang w:val="en-US" w:eastAsia="zh-CN"/>
        </w:rPr>
        <w:t xml:space="preserve">银行</w:t>
      </w:r>
      <w:r>
        <w:rPr>
          <w:rFonts w:hint="eastAsia" w:ascii="宋体" w:hAnsi="宋体" w:eastAsia="宋体" w:cs="宋体"/>
          <w:color w:val="000000"/>
          <w:sz w:val="24"/>
          <w:szCs w:val="24"/>
          <w:highlight w:val="none"/>
        </w:rPr>
        <w:t xml:space="preserve">保函等非现金形式提交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eastAsia="宋体" w:cs="宋体"/>
          <w:bCs/>
          <w:color w:val="000000"/>
          <w:sz w:val="24"/>
          <w:szCs w:val="24"/>
          <w:highlight w:val="none"/>
          <w:lang w:eastAsia="zh-CN"/>
        </w:rPr>
        <w:t xml:space="preserve">保函担保有效期开具时间为合同约定工期基础延长</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eastAsia="zh-CN"/>
        </w:rPr>
        <w:t xml:space="preserve">个月）</w:t>
      </w:r>
      <w:r>
        <w:rPr>
          <w:rFonts w:hint="eastAsia" w:ascii="宋体" w:hAnsi="宋体" w:eastAsia="宋体" w:cs="宋体"/>
          <w:color w:val="000000"/>
          <w:sz w:val="24"/>
          <w:szCs w:val="24"/>
          <w:highlight w:val="none"/>
        </w:rPr>
        <w:t xml:space="preserve">，逾期视为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自动放弃成交资格，</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有权按照相关程序另行确定成交供应商。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32.2履约保证金用以约束成交供应商在合同履行中的行为，弥补合同执行中由于自身行为可能给采购人带来的各种损失。如果成交供应商未按照规定缴纳，采购人有权取消本次采购成交决定。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32.3履约保证金的退还：</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竣工验收合格后，成交供应商凭采购人签署的同意退还履约保证金的证明，前往采购人处办理保证金退还手续。履约保证金未如期归还，给</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造成损失，由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承担。采购人拖延退还履约保证金，由采购人按应退履约保证金总价款同期银行贷款利率承担违约责任。</w:t>
      </w:r>
      <w:r/>
    </w:p>
    <w:p>
      <w:pPr>
        <w:ind w:firstLine="48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标的物的追加</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r/>
      <w:bookmarkEnd w:id="169"/>
      <w:r/>
      <w:bookmarkEnd w:id="170"/>
      <w:r/>
      <w:r/>
    </w:p>
    <w:p>
      <w:pPr>
        <w:ind w:firstLine="480"/>
        <w:pageBreakBefore w:val="0"/>
        <w:spacing w:line="360" w:lineRule="auto"/>
        <w:widowControl w:val="off"/>
        <w:rPr>
          <w:rFonts w:hint="eastAsia" w:ascii="宋体" w:hAnsi="宋体" w:eastAsia="宋体" w:cs="宋体"/>
          <w:b w:val="0"/>
          <w:bCs w:val="0"/>
          <w:color w:val="000000"/>
          <w:sz w:val="24"/>
          <w:szCs w:val="24"/>
          <w:highlight w:val="none"/>
        </w:rPr>
      </w:pPr>
      <w:r/>
      <w:bookmarkStart w:id="171" w:name="_Toc20823314"/>
      <w:r/>
      <w:bookmarkStart w:id="172" w:name="_Toc120614221"/>
      <w:r/>
      <w:bookmarkStart w:id="173" w:name="_Toc16938558"/>
      <w:r/>
      <w:bookmarkStart w:id="174" w:name="_Toc513029242"/>
      <w:r/>
      <w:bookmarkStart w:id="175" w:name="_Toc479757207"/>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.政府采购履约资金扶持政策</w:t>
      </w:r>
      <w:r/>
    </w:p>
    <w:p>
      <w:pPr>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34.1</w:t>
      </w:r>
      <w:r>
        <w:rPr>
          <w:rFonts w:hint="eastAsia" w:ascii="宋体" w:hAnsi="宋体" w:eastAsia="宋体" w:cs="宋体"/>
          <w:b/>
          <w:bCs/>
          <w:color w:val="000000"/>
          <w:sz w:val="24"/>
          <w:szCs w:val="24"/>
          <w:highlight w:val="none"/>
        </w:rPr>
        <w:t xml:space="preserve">根据《关于转发江苏省财政厅、中国人民银行南京分行</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关于深入推进政府采购线上合同信用融资工作的通知</w:t>
      </w:r>
      <w:r>
        <w:rPr>
          <w:rFonts w:hint="eastAsia" w:ascii="宋体" w:hAnsi="宋体" w:cs="宋体"/>
          <w:b/>
          <w:bCs/>
          <w:color w:val="000000"/>
          <w:sz w:val="24"/>
          <w:szCs w:val="24"/>
          <w:highlight w:val="none"/>
          <w:lang w:eastAsia="zh-CN"/>
        </w:rPr>
        <w:t xml:space="preserve">〉的通知》</w:t>
      </w:r>
      <w:r>
        <w:rPr>
          <w:rFonts w:hint="eastAsia" w:ascii="宋体" w:hAnsi="宋体" w:eastAsia="宋体" w:cs="宋体"/>
          <w:b/>
          <w:bCs/>
          <w:color w:val="000000"/>
          <w:sz w:val="24"/>
          <w:szCs w:val="24"/>
          <w:highlight w:val="none"/>
        </w:rPr>
        <w:t xml:space="preserve">（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金融产品全周期</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贷款产品专栏。</w:t>
      </w:r>
      <w:r/>
    </w:p>
    <w:p>
      <w:pPr>
        <w:pStyle w:val="878"/>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八、其他</w:t>
      </w:r>
      <w:r/>
    </w:p>
    <w:p>
      <w:pPr>
        <w:pStyle w:val="878"/>
        <w:rPr>
          <w:rFonts w:hint="eastAsia" w:ascii="宋体" w:hAnsi="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35.</w:t>
      </w:r>
      <w:r>
        <w:rPr>
          <w:rFonts w:hint="eastAsia" w:ascii="宋体" w:hAnsi="宋体" w:cs="宋体"/>
          <w:b w:val="0"/>
          <w:bCs w:val="0"/>
          <w:color w:val="auto"/>
          <w:sz w:val="24"/>
          <w:szCs w:val="24"/>
          <w:highlight w:val="none"/>
          <w:lang w:val="zh-CN"/>
        </w:rPr>
        <w:t xml:space="preserve">成交供应商领取成交通知书时须提供</w:t>
      </w:r>
      <w:r>
        <w:rPr>
          <w:rFonts w:hint="eastAsia" w:ascii="宋体" w:hAnsi="宋体" w:cs="宋体"/>
          <w:b w:val="0"/>
          <w:bCs w:val="0"/>
          <w:color w:val="auto"/>
          <w:sz w:val="24"/>
          <w:szCs w:val="24"/>
          <w:highlight w:val="none"/>
          <w:lang w:val="en-US" w:eastAsia="zh-CN"/>
        </w:rPr>
        <w:t xml:space="preserve">叁</w:t>
      </w:r>
      <w:r>
        <w:rPr>
          <w:rFonts w:hint="eastAsia" w:ascii="宋体" w:hAnsi="宋体" w:cs="宋体"/>
          <w:b w:val="0"/>
          <w:bCs w:val="0"/>
          <w:color w:val="auto"/>
          <w:sz w:val="24"/>
          <w:szCs w:val="24"/>
          <w:highlight w:val="none"/>
          <w:lang w:val="zh-CN"/>
        </w:rPr>
        <w:t xml:space="preserve">份纸质版响应文件至</w:t>
      </w:r>
      <w:r>
        <w:rPr>
          <w:rFonts w:hint="eastAsia" w:ascii="宋体" w:hAnsi="宋体" w:cs="宋体"/>
          <w:b w:val="0"/>
          <w:bCs w:val="0"/>
          <w:color w:val="auto"/>
          <w:sz w:val="24"/>
          <w:szCs w:val="24"/>
          <w:highlight w:val="none"/>
          <w:lang w:val="en-US" w:eastAsia="zh-CN"/>
        </w:rPr>
        <w:t xml:space="preserve">采购人或</w:t>
      </w:r>
      <w:r>
        <w:rPr>
          <w:rFonts w:hint="eastAsia" w:ascii="宋体" w:hAnsi="宋体" w:cs="宋体"/>
          <w:b w:val="0"/>
          <w:bCs w:val="0"/>
          <w:color w:val="auto"/>
          <w:sz w:val="24"/>
          <w:szCs w:val="24"/>
          <w:highlight w:val="none"/>
          <w:lang w:val="zh-CN"/>
        </w:rPr>
        <w:t xml:space="preserve">代理机构处。</w:t>
      </w:r>
      <w:r/>
    </w:p>
    <w:p>
      <w:pPr>
        <w:ind w:firstLine="2640"/>
        <w:keepNext/>
        <w:pageBreakBefore w:val="0"/>
        <w:spacing w:line="360" w:lineRule="auto"/>
        <w:rPr>
          <w:rFonts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column"/>
      </w:r>
      <w:r>
        <w:rPr>
          <w:rFonts w:hint="eastAsia" w:ascii="黑体" w:hAnsi="Times New Roman" w:eastAsia="黑体"/>
          <w:bCs/>
          <w:color w:val="000000"/>
          <w:sz w:val="44"/>
          <w:szCs w:val="28"/>
          <w:highlight w:val="none"/>
        </w:rPr>
        <w:t xml:space="preserve">第三章  合同</w:t>
      </w:r>
      <w:bookmarkEnd w:id="171"/>
      <w:r/>
      <w:bookmarkEnd w:id="172"/>
      <w:r/>
      <w:bookmarkEnd w:id="173"/>
      <w:r/>
      <w:bookmarkEnd w:id="174"/>
      <w:r/>
      <w:bookmarkEnd w:id="175"/>
      <w:r>
        <w:rPr>
          <w:rFonts w:hint="eastAsia" w:ascii="黑体" w:hAnsi="Times New Roman" w:eastAsia="黑体"/>
          <w:bCs/>
          <w:color w:val="000000"/>
          <w:sz w:val="44"/>
          <w:szCs w:val="28"/>
          <w:highlight w:val="none"/>
        </w:rPr>
        <w:t xml:space="preserve">文本</w:t>
      </w:r>
      <w:r/>
    </w:p>
    <w:p>
      <w:pPr>
        <w:ind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以下为成交后</w:t>
      </w:r>
      <w:r>
        <w:rPr>
          <w:rFonts w:hint="eastAsia" w:ascii="宋体" w:hAnsi="宋体"/>
          <w:color w:val="000000"/>
          <w:sz w:val="24"/>
          <w:szCs w:val="24"/>
          <w:highlight w:val="none"/>
          <w:lang w:eastAsia="zh-CN"/>
        </w:rPr>
        <w:t xml:space="preserve">签订</w:t>
      </w:r>
      <w:r>
        <w:rPr>
          <w:rFonts w:hint="eastAsia" w:ascii="宋体" w:hAnsi="宋体"/>
          <w:color w:val="000000"/>
          <w:sz w:val="24"/>
          <w:szCs w:val="24"/>
          <w:highlight w:val="none"/>
        </w:rPr>
        <w:t xml:space="preserve">本项目合同的通用条款，成交供应商不得提出实质性的修改，关于专用条款将由采购人与成交供应商结合本项目具体情况协商后签订。</w:t>
      </w:r>
      <w:r/>
    </w:p>
    <w:p>
      <w:pPr>
        <w:jc w:val="both"/>
        <w:widowControl w:val="off"/>
        <w:rPr>
          <w:rFonts w:hint="eastAsia" w:ascii="宋体" w:hAnsi="宋体" w:eastAsia="宋体" w:cs="宋体"/>
          <w:b/>
          <w:sz w:val="24"/>
          <w:szCs w:val="24"/>
          <w:highlight w:val="none"/>
          <w:lang w:val="en-US" w:eastAsia="zh-CN" w:bidi="ar-SA"/>
        </w:rPr>
      </w:pPr>
      <w:r/>
      <w:bookmarkStart w:id="176" w:name="_Hlt16619369"/>
      <w:r/>
      <w:bookmarkEnd w:id="176"/>
      <w:r/>
      <w:bookmarkStart w:id="177" w:name="_Toc15434"/>
      <w:r/>
      <w:bookmarkStart w:id="178" w:name="_Hlt16619350"/>
      <w:r/>
      <w:bookmarkStart w:id="179" w:name="_Toc120614244"/>
      <w:r/>
      <w:bookmarkStart w:id="180" w:name="_Toc16938590"/>
      <w:r/>
      <w:bookmarkStart w:id="181" w:name="_Toc20823346"/>
      <w:r/>
      <w:bookmarkStart w:id="182" w:name="_Toc462564139"/>
      <w:r/>
      <w:bookmarkStart w:id="183" w:name="_Toc479757211"/>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72"/>
          <w:szCs w:val="72"/>
          <w:highlight w:val="none"/>
          <w:lang w:val="en-US" w:eastAsia="zh-CN" w:bidi="ar-SA"/>
        </w:rPr>
      </w:pPr>
      <w:r>
        <w:rPr>
          <w:rFonts w:hint="eastAsia" w:ascii="宋体" w:hAnsi="宋体" w:eastAsia="宋体" w:cs="宋体"/>
          <w:b/>
          <w:sz w:val="72"/>
          <w:szCs w:val="72"/>
          <w:highlight w:val="none"/>
          <w:lang w:val="en-US" w:eastAsia="zh-CN" w:bidi="ar-SA"/>
        </w:rPr>
      </w:r>
      <w:r/>
    </w:p>
    <w:p>
      <w:pPr>
        <w:jc w:val="center"/>
        <w:widowControl w:val="off"/>
        <w:rPr>
          <w:rFonts w:hint="eastAsia" w:ascii="宋体" w:hAnsi="宋体" w:eastAsia="宋体" w:cs="宋体"/>
          <w:b/>
          <w:sz w:val="72"/>
          <w:szCs w:val="72"/>
          <w:highlight w:val="none"/>
          <w:lang w:val="en-US" w:eastAsia="zh-CN" w:bidi="ar-SA"/>
        </w:rPr>
      </w:pPr>
      <w:r>
        <w:rPr>
          <w:rFonts w:hint="eastAsia" w:ascii="宋体" w:hAnsi="宋体" w:eastAsia="宋体" w:cs="宋体"/>
          <w:b/>
          <w:sz w:val="72"/>
          <w:szCs w:val="72"/>
          <w:highlight w:val="none"/>
          <w:lang w:val="en-US" w:eastAsia="zh-CN" w:bidi="ar-SA"/>
        </w:rPr>
        <w:t xml:space="preserve">建设工程施工合同</w:t>
      </w:r>
      <w:r>
        <w:rPr>
          <w:rFonts w:hint="eastAsia" w:ascii="宋体" w:hAnsi="宋体" w:eastAsia="宋体" w:cs="宋体"/>
          <w:b/>
          <w:sz w:val="72"/>
          <w:szCs w:val="72"/>
          <w:highlight w:val="none"/>
          <w:lang w:val="en-US" w:eastAsia="zh-CN" w:bidi="ar-SA"/>
        </w:rPr>
        <w:b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both"/>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tbl>
      <w:tblPr>
        <w:tblStyle w:val="870"/>
        <w:tblpPr w:horzAnchor="page" w:tblpX="3656" w:vertAnchor="text" w:tblpY="294" w:leftFromText="180" w:topFromText="0" w:rightFromText="180" w:bottomFromText="0"/>
        <w:tblW w:w="5304" w:type="dxa"/>
        <w:tblInd w:w="0" w:type="dxa"/>
        <w:tblLayout w:type="fixed"/>
        <w:tblCellMar>
          <w:left w:w="108" w:type="dxa"/>
          <w:top w:w="0" w:type="dxa"/>
          <w:right w:w="108" w:type="dxa"/>
          <w:bottom w:w="0" w:type="dxa"/>
        </w:tblCellMar>
        <w:tblLook w:val="04A0" w:firstRow="1" w:lastRow="0" w:firstColumn="1" w:lastColumn="0" w:noHBand="0" w:noVBand="1"/>
      </w:tblPr>
      <w:tblGrid>
        <w:gridCol w:w="3996"/>
        <w:gridCol w:w="1308"/>
      </w:tblGrid>
      <w:tr>
        <w:trPr>
          <w:trHeight w:val="637"/>
        </w:trPr>
        <w:tc>
          <w:tcPr>
            <w:tcW w:w="3996" w:type="dxa"/>
            <w:vAlign w:val="center"/>
            <w:textDirection w:val="lrTb"/>
            <w:noWrap w:val="false"/>
          </w:tcPr>
          <w:p>
            <w:pPr>
              <w:jc w:val="center"/>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住 房 城 乡 建 设 部</w:t>
            </w:r>
            <w:r/>
          </w:p>
        </w:tc>
        <w:tc>
          <w:tcPr>
            <w:tcW w:w="1308" w:type="dxa"/>
            <w:vAlign w:val="center"/>
            <w:vMerge w:val="restart"/>
            <w:textDirection w:val="lrTb"/>
            <w:noWrap w:val="false"/>
          </w:tcPr>
          <w:p>
            <w:pPr>
              <w:jc w:val="center"/>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制定</w:t>
            </w:r>
            <w:r/>
          </w:p>
        </w:tc>
      </w:tr>
      <w:tr>
        <w:trPr>
          <w:trHeight w:val="637"/>
        </w:trPr>
        <w:tc>
          <w:tcPr>
            <w:tcW w:w="3996" w:type="dxa"/>
            <w:vAlign w:val="center"/>
            <w:textDirection w:val="lrTb"/>
            <w:noWrap w:val="false"/>
          </w:tcPr>
          <w:p>
            <w:pPr>
              <w:jc w:val="center"/>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国家工商行政管理总局</w:t>
            </w:r>
            <w:r/>
          </w:p>
        </w:tc>
        <w:tc>
          <w:tcPr>
            <w:tcW w:w="1308" w:type="dxa"/>
            <w:vAlign w:val="top"/>
            <w:vMerge w:val="continue"/>
            <w:textDirection w:val="lrTb"/>
            <w:noWrap w:val="false"/>
          </w:tcPr>
          <w:p>
            <w:pPr>
              <w:jc w:val="both"/>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tc>
      </w:tr>
    </w:tbl>
    <w:p>
      <w:pPr>
        <w:jc w:val="both"/>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br w:type="page" w:clear="all"/>
      </w:r>
      <w:r/>
    </w:p>
    <w:p>
      <w:pPr>
        <w:pStyle w:val="919"/>
        <w:ind w:left="0" w:right="0"/>
        <w:keepLines/>
        <w:keepNext w:val="0"/>
        <w:spacing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第一部分</w:t>
      </w:r>
      <w:bookmarkEnd w:id="177"/>
      <w:r>
        <w:rPr>
          <w:rFonts w:hint="eastAsia" w:ascii="宋体" w:hAnsi="宋体" w:eastAsia="宋体" w:cs="宋体"/>
          <w:color w:val="auto"/>
          <w:spacing w:val="0"/>
          <w:sz w:val="24"/>
          <w:szCs w:val="24"/>
          <w:highlight w:val="none"/>
          <w:lang w:eastAsia="zh-CN"/>
        </w:rPr>
        <w:t xml:space="preserve"> 合同协议书</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发包人（全称）：</w:t>
      </w:r>
      <w:r>
        <w:rPr>
          <w:rFonts w:hint="eastAsia" w:ascii="宋体" w:hAnsi="宋体" w:eastAsia="宋体" w:cs="宋体"/>
          <w:color w:val="auto"/>
          <w:spacing w:val="0"/>
          <w:sz w:val="24"/>
          <w:szCs w:val="24"/>
          <w:highlight w:val="none"/>
          <w:u w:val="single"/>
          <w:lang w:val="en-US" w:eastAsia="zh-CN" w:bidi="ar"/>
        </w:rPr>
        <w:t xml:space="preserve">江苏省通州监狱</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承包人（全称）：</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根据《中华人民共和国民法典》、《中华人民共和国建筑法》及有关法律规定，遵循平等、自愿、公平和诚实信用的原则，双方就</w:t>
      </w:r>
      <w:r>
        <w:rPr>
          <w:rFonts w:hint="eastAsia" w:ascii="宋体" w:hAnsi="宋体" w:cs="宋体"/>
          <w:color w:val="auto"/>
          <w:spacing w:val="0"/>
          <w:sz w:val="24"/>
          <w:szCs w:val="24"/>
          <w:highlight w:val="none"/>
          <w:u w:val="single"/>
          <w:lang w:eastAsia="zh-CN"/>
        </w:rPr>
        <w:t xml:space="preserve">江苏省通州监狱2026年度监管区安全警戒设施维修改造项目(弱电部分)</w:t>
      </w:r>
      <w:r>
        <w:rPr>
          <w:rFonts w:hint="eastAsia" w:ascii="宋体" w:hAnsi="宋体" w:eastAsia="宋体" w:cs="宋体"/>
          <w:color w:val="auto"/>
          <w:spacing w:val="0"/>
          <w:sz w:val="24"/>
          <w:szCs w:val="24"/>
          <w:highlight w:val="none"/>
          <w:u w:val="single"/>
          <w:lang w:eastAsia="zh-CN"/>
        </w:rPr>
        <w:t xml:space="preserve">及有关事项</w:t>
      </w:r>
      <w:r>
        <w:rPr>
          <w:rFonts w:hint="eastAsia" w:ascii="宋体" w:hAnsi="宋体" w:eastAsia="宋体" w:cs="宋体"/>
          <w:color w:val="auto"/>
          <w:spacing w:val="0"/>
          <w:sz w:val="24"/>
          <w:szCs w:val="24"/>
          <w:highlight w:val="none"/>
          <w:lang w:eastAsia="zh-CN"/>
        </w:rPr>
        <w:t xml:space="preserve">协商一致，共同达成如下协议：</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一、工程概况</w:t>
      </w:r>
      <w:r/>
    </w:p>
    <w:p>
      <w:pPr>
        <w:pStyle w:val="1238"/>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工程名称：</w:t>
      </w:r>
      <w:r>
        <w:rPr>
          <w:rFonts w:hint="eastAsia" w:ascii="宋体" w:hAnsi="宋体" w:cs="宋体"/>
          <w:color w:val="auto"/>
          <w:spacing w:val="0"/>
          <w:sz w:val="24"/>
          <w:szCs w:val="24"/>
          <w:highlight w:val="none"/>
          <w:u w:val="single"/>
          <w:lang w:eastAsia="zh-CN"/>
        </w:rPr>
        <w:t xml:space="preserve">江苏省通州监狱2026年度监管区安全警戒设施维修改造项目(弱电部分)</w:t>
      </w:r>
      <w:r/>
    </w:p>
    <w:p>
      <w:pPr>
        <w:pStyle w:val="1238"/>
        <w:ind w:left="250" w:firstLine="405"/>
        <w:jc w:val="left"/>
        <w:keepLines w:val="0"/>
        <w:keepNext w:val="0"/>
        <w:pageBreakBefore w:val="0"/>
        <w:spacing w:line="360" w:lineRule="auto"/>
        <w:widowControl/>
        <w:rPr>
          <w:rFonts w:hint="default" w:ascii="宋体" w:hAnsi="宋体" w:eastAsia="宋体" w:cs="宋体"/>
          <w:color w:val="auto"/>
          <w:spacing w:val="0"/>
          <w:sz w:val="24"/>
          <w:szCs w:val="24"/>
          <w:highlight w:val="none"/>
          <w:lang w:val="en-US" w:eastAsia="zh-CN"/>
        </w:rPr>
        <w:suppressLineNumbers w:val="0"/>
      </w:pP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工程地点：</w:t>
      </w:r>
      <w:r>
        <w:rPr>
          <w:rFonts w:hint="eastAsia" w:ascii="宋体" w:hAnsi="宋体" w:eastAsia="宋体" w:cs="宋体"/>
          <w:color w:val="auto"/>
          <w:spacing w:val="0"/>
          <w:sz w:val="24"/>
          <w:szCs w:val="24"/>
          <w:highlight w:val="none"/>
          <w:u w:val="single"/>
          <w:lang w:val="en-US" w:eastAsia="zh-CN"/>
        </w:rPr>
        <w:t xml:space="preserve">           </w:t>
      </w:r>
      <w:r/>
    </w:p>
    <w:p>
      <w:pPr>
        <w:pStyle w:val="1238"/>
        <w:ind w:left="250" w:right="360" w:firstLine="405"/>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工程立项批准文号：</w:t>
      </w:r>
      <w:r>
        <w:rPr>
          <w:rFonts w:hint="eastAsia" w:ascii="宋体" w:hAnsi="宋体" w:eastAsia="宋体" w:cs="宋体"/>
          <w:color w:val="auto"/>
          <w:spacing w:val="0"/>
          <w:sz w:val="24"/>
          <w:szCs w:val="24"/>
          <w:highlight w:val="none"/>
          <w:u w:val="single"/>
          <w:lang w:val="en-US"/>
        </w:rPr>
        <w:t xml:space="preserve">       </w:t>
      </w:r>
      <w:r/>
    </w:p>
    <w:p>
      <w:pPr>
        <w:pStyle w:val="1238"/>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4.</w:t>
      </w:r>
      <w:r>
        <w:rPr>
          <w:rFonts w:hint="eastAsia" w:ascii="宋体" w:hAnsi="宋体" w:eastAsia="宋体" w:cs="宋体"/>
          <w:color w:val="auto"/>
          <w:spacing w:val="0"/>
          <w:sz w:val="24"/>
          <w:szCs w:val="24"/>
          <w:highlight w:val="none"/>
          <w:lang w:eastAsia="zh-CN"/>
        </w:rPr>
        <w:t xml:space="preserve">资金来源：</w:t>
      </w:r>
      <w:r>
        <w:rPr>
          <w:rFonts w:hint="eastAsia" w:ascii="宋体" w:hAnsi="宋体" w:eastAsia="宋体" w:cs="宋体"/>
          <w:color w:val="auto"/>
          <w:spacing w:val="0"/>
          <w:sz w:val="24"/>
          <w:szCs w:val="24"/>
          <w:highlight w:val="none"/>
          <w:u w:val="single"/>
          <w:lang w:val="en-US" w:eastAsia="zh-CN"/>
        </w:rPr>
        <w:t xml:space="preserve">财政，已落实 </w:t>
      </w:r>
      <w:r/>
    </w:p>
    <w:p>
      <w:pPr>
        <w:pStyle w:val="1238"/>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5.</w:t>
      </w:r>
      <w:r>
        <w:rPr>
          <w:rFonts w:hint="eastAsia" w:ascii="宋体" w:hAnsi="宋体" w:eastAsia="宋体" w:cs="宋体"/>
          <w:color w:val="auto"/>
          <w:spacing w:val="0"/>
          <w:sz w:val="24"/>
          <w:szCs w:val="24"/>
          <w:highlight w:val="none"/>
          <w:lang w:eastAsia="zh-CN"/>
        </w:rPr>
        <w:t xml:space="preserve">工程内容：</w:t>
      </w:r>
      <w:r>
        <w:rPr>
          <w:rFonts w:hint="eastAsia" w:ascii="宋体" w:hAnsi="宋体" w:cs="宋体"/>
          <w:color w:val="auto"/>
          <w:spacing w:val="0"/>
          <w:sz w:val="24"/>
          <w:szCs w:val="24"/>
          <w:highlight w:val="none"/>
          <w:u w:val="single"/>
          <w:lang w:eastAsia="zh-CN"/>
        </w:rPr>
        <w:t xml:space="preserve">江苏省通州监狱2026年度监管区安全警戒设施维修改造项目(弱电部分)</w:t>
      </w:r>
      <w:r>
        <w:rPr>
          <w:rFonts w:hint="eastAsia" w:ascii="宋体" w:hAnsi="宋体" w:eastAsia="宋体" w:cs="宋体"/>
          <w:color w:val="auto"/>
          <w:spacing w:val="0"/>
          <w:sz w:val="24"/>
          <w:szCs w:val="24"/>
          <w:highlight w:val="none"/>
          <w:u w:val="single"/>
          <w:lang w:eastAsia="zh-CN"/>
        </w:rPr>
        <w:t xml:space="preserve">。</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rPr>
        <w:t xml:space="preserve">6.</w:t>
      </w:r>
      <w:r>
        <w:rPr>
          <w:rFonts w:hint="eastAsia" w:ascii="宋体" w:hAnsi="宋体" w:eastAsia="宋体" w:cs="宋体"/>
          <w:color w:val="auto"/>
          <w:spacing w:val="0"/>
          <w:sz w:val="24"/>
          <w:szCs w:val="24"/>
          <w:highlight w:val="none"/>
          <w:lang w:eastAsia="zh-CN"/>
        </w:rPr>
        <w:t xml:space="preserve">工程承包范围：</w:t>
      </w:r>
      <w:r>
        <w:rPr>
          <w:rFonts w:hint="eastAsia" w:ascii="宋体" w:hAnsi="宋体" w:cs="宋体"/>
          <w:color w:val="auto"/>
          <w:spacing w:val="0"/>
          <w:sz w:val="24"/>
          <w:szCs w:val="24"/>
          <w:highlight w:val="none"/>
          <w:u w:val="single"/>
          <w:lang w:eastAsia="zh-CN"/>
        </w:rPr>
        <w:t xml:space="preserve">江苏省通州监狱2026年度监管区安全警戒设施维修改造项目(弱电部分)</w:t>
      </w:r>
      <w:r>
        <w:rPr>
          <w:rFonts w:hint="eastAsia" w:ascii="宋体" w:hAnsi="宋体" w:eastAsia="宋体" w:cs="宋体"/>
          <w:color w:val="auto"/>
          <w:spacing w:val="0"/>
          <w:sz w:val="24"/>
          <w:szCs w:val="24"/>
          <w:highlight w:val="none"/>
          <w:u w:val="single"/>
          <w:lang w:eastAsia="zh-CN"/>
        </w:rPr>
        <w:t xml:space="preserve">清单及</w:t>
      </w:r>
      <w:r>
        <w:rPr>
          <w:rFonts w:hint="eastAsia" w:ascii="宋体" w:hAnsi="宋体" w:cs="宋体"/>
          <w:color w:val="auto"/>
          <w:spacing w:val="0"/>
          <w:sz w:val="24"/>
          <w:szCs w:val="24"/>
          <w:highlight w:val="none"/>
          <w:u w:val="single"/>
          <w:lang w:val="en-US" w:eastAsia="zh-CN"/>
        </w:rPr>
        <w:t xml:space="preserve">采购</w:t>
      </w:r>
      <w:r>
        <w:rPr>
          <w:rFonts w:hint="eastAsia" w:ascii="宋体" w:hAnsi="宋体" w:eastAsia="宋体" w:cs="宋体"/>
          <w:color w:val="auto"/>
          <w:spacing w:val="0"/>
          <w:sz w:val="24"/>
          <w:szCs w:val="24"/>
          <w:highlight w:val="none"/>
          <w:u w:val="single"/>
          <w:lang w:eastAsia="zh-CN"/>
        </w:rPr>
        <w:t xml:space="preserve">文件涉及的所有内容。</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二、合同工期：</w:t>
      </w:r>
      <w:r/>
    </w:p>
    <w:p>
      <w:pPr>
        <w:pStyle w:val="1238"/>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计划开工日期：</w:t>
      </w:r>
      <w:r>
        <w:rPr>
          <w:rFonts w:hint="eastAsia" w:ascii="宋体" w:hAnsi="宋体" w:eastAsia="宋体" w:cs="宋体"/>
          <w:color w:val="auto"/>
          <w:spacing w:val="0"/>
          <w:sz w:val="24"/>
          <w:szCs w:val="24"/>
          <w:highlight w:val="none"/>
          <w:u w:val="single"/>
          <w:lang w:val="en-US" w:eastAsia="zh-CN"/>
        </w:rPr>
        <w:t xml:space="preserve">2026</w:t>
      </w:r>
      <w:r>
        <w:rPr>
          <w:rFonts w:hint="eastAsia" w:ascii="宋体" w:hAnsi="宋体" w:eastAsia="宋体" w:cs="宋体"/>
          <w:color w:val="auto"/>
          <w:spacing w:val="0"/>
          <w:sz w:val="24"/>
          <w:szCs w:val="24"/>
          <w:highlight w:val="none"/>
          <w:lang w:eastAsia="zh-CN"/>
        </w:rPr>
        <w:t xml:space="preserve">年</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月</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日</w:t>
      </w:r>
      <w:r>
        <w:rPr>
          <w:rFonts w:hint="eastAsia" w:ascii="宋体" w:hAnsi="宋体" w:eastAsia="宋体" w:cs="宋体"/>
          <w:color w:val="auto"/>
          <w:spacing w:val="0"/>
          <w:sz w:val="24"/>
          <w:szCs w:val="24"/>
          <w:highlight w:val="none"/>
          <w:u w:val="single"/>
          <w:lang w:eastAsia="zh-CN"/>
        </w:rPr>
        <w:t xml:space="preserve">（以甲方开工令为准）</w:t>
      </w:r>
      <w:r/>
    </w:p>
    <w:p>
      <w:pPr>
        <w:pStyle w:val="1238"/>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计划竣工日期：</w:t>
      </w:r>
      <w:r>
        <w:rPr>
          <w:rFonts w:hint="eastAsia" w:ascii="宋体" w:hAnsi="宋体" w:eastAsia="宋体" w:cs="宋体"/>
          <w:color w:val="auto"/>
          <w:spacing w:val="0"/>
          <w:sz w:val="24"/>
          <w:szCs w:val="24"/>
          <w:highlight w:val="none"/>
          <w:u w:val="single"/>
          <w:lang w:val="en-US" w:eastAsia="zh-CN"/>
        </w:rPr>
        <w:t xml:space="preserve">2026</w:t>
      </w:r>
      <w:r>
        <w:rPr>
          <w:rFonts w:hint="eastAsia" w:ascii="宋体" w:hAnsi="宋体" w:eastAsia="宋体" w:cs="宋体"/>
          <w:color w:val="auto"/>
          <w:spacing w:val="0"/>
          <w:sz w:val="24"/>
          <w:szCs w:val="24"/>
          <w:highlight w:val="none"/>
          <w:lang w:eastAsia="zh-CN"/>
        </w:rPr>
        <w:t xml:space="preserve">年</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月</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日。</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工期总日历天数：</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eastAsia="zh-CN"/>
        </w:rPr>
        <w:t xml:space="preserve">。工期总日历天数与根据前述计划开竣工日期计算的工期天数不一致的，以工期总日历天数为准。</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三、质量标准</w:t>
      </w:r>
      <w:r/>
    </w:p>
    <w:p>
      <w:pPr>
        <w:pStyle w:val="1238"/>
        <w:ind w:left="250" w:firstLine="405"/>
        <w:jc w:val="left"/>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工程质量：</w:t>
      </w:r>
      <w:r>
        <w:rPr>
          <w:rFonts w:hint="eastAsia" w:ascii="宋体" w:hAnsi="宋体" w:eastAsia="宋体" w:cs="宋体"/>
          <w:color w:val="auto"/>
          <w:spacing w:val="0"/>
          <w:sz w:val="24"/>
          <w:szCs w:val="24"/>
          <w:highlight w:val="none"/>
          <w:u w:val="single"/>
          <w:lang w:eastAsia="zh-CN"/>
        </w:rPr>
        <w:t xml:space="preserve">符合国家现行有关标准、相关行业规范及采购人要求。</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四、签约合同价与合同价格形式</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签约合同价为：人民币（大写）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元）；</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其中：（</w:t>
      </w: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）安全文明施工费：人民币（大写）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元）；</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）材料和工程设备暂估价金额：人民币（大写）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元）；</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）专业工程暂估价金额：人民币（大写）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元）；</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4</w:t>
      </w:r>
      <w:r>
        <w:rPr>
          <w:rFonts w:hint="eastAsia" w:ascii="宋体" w:hAnsi="宋体" w:eastAsia="宋体" w:cs="宋体"/>
          <w:color w:val="auto"/>
          <w:spacing w:val="0"/>
          <w:sz w:val="24"/>
          <w:szCs w:val="24"/>
          <w:highlight w:val="none"/>
          <w:lang w:eastAsia="zh-CN"/>
        </w:rPr>
        <w:t xml:space="preserve">）暂列金额：人民币（大写）</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元）。</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合同价格形式：</w:t>
      </w:r>
      <w:r>
        <w:rPr>
          <w:rFonts w:hint="eastAsia" w:ascii="宋体" w:hAnsi="宋体" w:eastAsia="宋体" w:cs="宋体"/>
          <w:color w:val="auto"/>
          <w:spacing w:val="0"/>
          <w:sz w:val="24"/>
          <w:szCs w:val="24"/>
          <w:highlight w:val="none"/>
          <w:u w:val="single"/>
          <w:lang w:val="en-US" w:eastAsia="zh-CN"/>
        </w:rPr>
        <w:t xml:space="preserve">固定单价</w:t>
      </w:r>
      <w:r>
        <w:rPr>
          <w:rFonts w:hint="eastAsia" w:ascii="宋体" w:hAnsi="宋体" w:eastAsia="宋体" w:cs="宋体"/>
          <w:color w:val="auto"/>
          <w:spacing w:val="0"/>
          <w:sz w:val="24"/>
          <w:szCs w:val="24"/>
          <w:highlight w:val="none"/>
          <w:u w:val="single"/>
          <w:lang w:eastAsia="zh-CN"/>
        </w:rPr>
        <w:t xml:space="preserve">合同</w:t>
      </w:r>
      <w:r>
        <w:rPr>
          <w:rFonts w:hint="eastAsia" w:ascii="宋体" w:hAnsi="宋体" w:eastAsia="宋体" w:cs="宋体"/>
          <w:color w:val="auto"/>
          <w:spacing w:val="0"/>
          <w:sz w:val="24"/>
          <w:szCs w:val="24"/>
          <w:highlight w:val="none"/>
          <w:lang w:eastAsia="zh-CN"/>
        </w:rPr>
        <w:t xml:space="preserve">。</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rPr>
        <w:suppressLineNumbers w:val="0"/>
      </w:pPr>
      <w:r>
        <w:rPr>
          <w:rFonts w:hint="eastAsia" w:ascii="宋体" w:hAnsi="宋体" w:eastAsia="宋体" w:cs="宋体"/>
          <w:color w:val="auto"/>
          <w:spacing w:val="0"/>
          <w:sz w:val="24"/>
          <w:szCs w:val="24"/>
          <w:highlight w:val="none"/>
          <w:lang w:eastAsia="zh-CN"/>
        </w:rPr>
        <w:t xml:space="preserve">五、项目经理</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承包人项目经理：</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rPr>
        <w:t xml:space="preserve">六</w:t>
      </w:r>
      <w:r>
        <w:rPr>
          <w:rFonts w:hint="eastAsia" w:ascii="宋体" w:hAnsi="宋体" w:eastAsia="宋体" w:cs="宋体"/>
          <w:color w:val="auto"/>
          <w:spacing w:val="0"/>
          <w:sz w:val="24"/>
          <w:szCs w:val="24"/>
          <w:highlight w:val="none"/>
          <w:lang w:eastAsia="zh-CN"/>
        </w:rPr>
        <w:t xml:space="preserve">、合同文件构成</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本协议书与下列文件一起构成合同文件：</w:t>
      </w:r>
      <w:r/>
    </w:p>
    <w:p>
      <w:pPr>
        <w:pStyle w:val="1238"/>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）专用合同条款及其附件；</w:t>
      </w:r>
      <w:r/>
    </w:p>
    <w:p>
      <w:pPr>
        <w:pStyle w:val="1238"/>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）通用合同条款；</w:t>
      </w:r>
      <w:r>
        <w:rPr>
          <w:rFonts w:hint="eastAsia" w:ascii="宋体" w:hAnsi="宋体" w:eastAsia="宋体" w:cs="宋体"/>
          <w:color w:val="auto"/>
          <w:spacing w:val="0"/>
          <w:sz w:val="24"/>
          <w:szCs w:val="24"/>
          <w:highlight w:val="none"/>
          <w:lang w:val="en-US"/>
        </w:rPr>
        <w:t xml:space="preserve">  </w:t>
      </w:r>
      <w:r/>
    </w:p>
    <w:p>
      <w:pPr>
        <w:pStyle w:val="1238"/>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）中标通知书（如果有）；</w:t>
      </w:r>
      <w:r>
        <w:rPr>
          <w:rFonts w:hint="eastAsia" w:ascii="宋体" w:hAnsi="宋体" w:eastAsia="宋体" w:cs="宋体"/>
          <w:color w:val="auto"/>
          <w:spacing w:val="0"/>
          <w:sz w:val="24"/>
          <w:szCs w:val="24"/>
          <w:highlight w:val="none"/>
          <w:lang w:val="en-US"/>
        </w:rPr>
        <w:t xml:space="preserve">  </w:t>
      </w:r>
      <w:r/>
    </w:p>
    <w:p>
      <w:pPr>
        <w:pStyle w:val="1238"/>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4</w:t>
      </w:r>
      <w:r>
        <w:rPr>
          <w:rFonts w:hint="eastAsia" w:ascii="宋体" w:hAnsi="宋体" w:eastAsia="宋体" w:cs="宋体"/>
          <w:color w:val="auto"/>
          <w:spacing w:val="0"/>
          <w:sz w:val="24"/>
          <w:szCs w:val="24"/>
          <w:highlight w:val="none"/>
          <w:lang w:eastAsia="zh-CN"/>
        </w:rPr>
        <w:t xml:space="preserve">）投标函及其附录（如果有）</w:t>
      </w:r>
      <w:r/>
    </w:p>
    <w:p>
      <w:pPr>
        <w:pStyle w:val="1238"/>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5</w:t>
      </w:r>
      <w:r>
        <w:rPr>
          <w:rFonts w:hint="eastAsia" w:ascii="宋体" w:hAnsi="宋体" w:eastAsia="宋体" w:cs="宋体"/>
          <w:color w:val="auto"/>
          <w:spacing w:val="0"/>
          <w:sz w:val="24"/>
          <w:szCs w:val="24"/>
          <w:highlight w:val="none"/>
          <w:lang w:eastAsia="zh-CN"/>
        </w:rPr>
        <w:t xml:space="preserve">）技术标准和要求；</w:t>
      </w:r>
      <w:r/>
    </w:p>
    <w:p>
      <w:pPr>
        <w:pStyle w:val="1238"/>
        <w:ind w:left="0" w:firstLine="630"/>
        <w:keepLines w:val="0"/>
        <w:keepNext w:val="0"/>
        <w:pageBreakBefore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6</w:t>
      </w:r>
      <w:r>
        <w:rPr>
          <w:rFonts w:hint="eastAsia" w:ascii="宋体" w:hAnsi="宋体" w:eastAsia="宋体" w:cs="宋体"/>
          <w:color w:val="auto"/>
          <w:spacing w:val="0"/>
          <w:sz w:val="24"/>
          <w:szCs w:val="24"/>
          <w:highlight w:val="none"/>
          <w:lang w:eastAsia="zh-CN"/>
        </w:rPr>
        <w:t xml:space="preserve">）图纸（如果有）；</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7</w:t>
      </w:r>
      <w:r>
        <w:rPr>
          <w:rFonts w:hint="eastAsia" w:ascii="宋体" w:hAnsi="宋体" w:eastAsia="宋体" w:cs="宋体"/>
          <w:color w:val="auto"/>
          <w:spacing w:val="0"/>
          <w:sz w:val="24"/>
          <w:szCs w:val="24"/>
          <w:highlight w:val="none"/>
          <w:lang w:eastAsia="zh-CN"/>
        </w:rPr>
        <w:t xml:space="preserve">）已标价工程量清单或预算书；</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rPr>
        <w:t xml:space="preserve">8</w:t>
      </w:r>
      <w:r>
        <w:rPr>
          <w:rFonts w:hint="eastAsia" w:ascii="宋体" w:hAnsi="宋体" w:eastAsia="宋体" w:cs="宋体"/>
          <w:color w:val="auto"/>
          <w:spacing w:val="0"/>
          <w:sz w:val="24"/>
          <w:szCs w:val="24"/>
          <w:highlight w:val="none"/>
          <w:lang w:eastAsia="zh-CN"/>
        </w:rPr>
        <w:t xml:space="preserve">）其他合同文件。</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在合同订立及履行过程中形成的与合同有关的文件均构成合同文件组成部分。</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rPr>
        <w:t xml:space="preserve">七</w:t>
      </w:r>
      <w:r>
        <w:rPr>
          <w:rFonts w:hint="eastAsia" w:ascii="宋体" w:hAnsi="宋体" w:eastAsia="宋体" w:cs="宋体"/>
          <w:color w:val="auto"/>
          <w:spacing w:val="0"/>
          <w:sz w:val="24"/>
          <w:szCs w:val="24"/>
          <w:highlight w:val="none"/>
          <w:lang w:eastAsia="zh-CN"/>
        </w:rPr>
        <w:t xml:space="preserve">、承诺</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1.</w:t>
      </w:r>
      <w:r>
        <w:rPr>
          <w:rFonts w:hint="eastAsia" w:ascii="宋体" w:hAnsi="宋体" w:eastAsia="宋体" w:cs="宋体"/>
          <w:color w:val="auto"/>
          <w:spacing w:val="0"/>
          <w:sz w:val="24"/>
          <w:szCs w:val="24"/>
          <w:highlight w:val="none"/>
          <w:lang w:eastAsia="zh-CN"/>
        </w:rPr>
        <w:t xml:space="preserve">发包人承诺按照法律规定履行项目审批手续、筹集工程建设资金并按照合同约定的期限和方式支付合同价款。</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2.</w:t>
      </w:r>
      <w:r>
        <w:rPr>
          <w:rFonts w:hint="eastAsia" w:ascii="宋体" w:hAnsi="宋体" w:eastAsia="宋体" w:cs="宋体"/>
          <w:color w:val="auto"/>
          <w:spacing w:val="0"/>
          <w:sz w:val="24"/>
          <w:szCs w:val="24"/>
          <w:highlight w:val="none"/>
          <w:lang w:eastAsia="zh-CN"/>
        </w:rPr>
        <w:t xml:space="preserve">承包人承诺按照法律规定及合同约定组织完成工程施工，确保工程质量和安全，不进行转包及违法分包，并在缺陷责任期及保修期内承担相应的工程维修责任。</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t xml:space="preserve">3.</w:t>
      </w:r>
      <w:r>
        <w:rPr>
          <w:rFonts w:hint="eastAsia" w:ascii="宋体" w:hAnsi="宋体" w:eastAsia="宋体" w:cs="宋体"/>
          <w:color w:val="auto"/>
          <w:spacing w:val="0"/>
          <w:sz w:val="24"/>
          <w:szCs w:val="24"/>
          <w:highlight w:val="none"/>
          <w:lang w:eastAsia="zh-CN"/>
        </w:rPr>
        <w:t xml:space="preserve">发包人和承包人通过招投标形式签订合同的，双方理解并承诺不再就同一工程另行签订与合同实质性内容相背离的协议。</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rPr>
        <w:t xml:space="preserve">八</w:t>
      </w:r>
      <w:r>
        <w:rPr>
          <w:rFonts w:hint="eastAsia" w:ascii="宋体" w:hAnsi="宋体" w:eastAsia="宋体" w:cs="宋体"/>
          <w:color w:val="auto"/>
          <w:spacing w:val="0"/>
          <w:sz w:val="24"/>
          <w:szCs w:val="24"/>
          <w:highlight w:val="none"/>
          <w:lang w:eastAsia="zh-CN"/>
        </w:rPr>
        <w:t xml:space="preserve">、词语含义</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本协议书中词语含义与第二部分通用合同条款中赋予的含义相同。</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rPr>
        <w:t xml:space="preserve">九</w:t>
      </w:r>
      <w:r>
        <w:rPr>
          <w:rFonts w:hint="eastAsia" w:ascii="宋体" w:hAnsi="宋体" w:eastAsia="宋体" w:cs="宋体"/>
          <w:color w:val="auto"/>
          <w:spacing w:val="0"/>
          <w:sz w:val="24"/>
          <w:szCs w:val="24"/>
          <w:highlight w:val="none"/>
          <w:lang w:eastAsia="zh-CN"/>
        </w:rPr>
        <w:t xml:space="preserve">、签订时间</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本合同于</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年</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月</w:t>
      </w:r>
      <w:r>
        <w:rPr>
          <w:rFonts w:hint="eastAsia" w:ascii="宋体" w:hAnsi="宋体" w:eastAsia="宋体" w:cs="宋体"/>
          <w:color w:val="auto"/>
          <w:spacing w:val="0"/>
          <w:sz w:val="24"/>
          <w:szCs w:val="24"/>
          <w:highlight w:val="none"/>
          <w:u w:val="single"/>
          <w:lang w:val="en-US"/>
        </w:rPr>
        <w:t xml:space="preserve">  </w:t>
      </w:r>
      <w:r>
        <w:rPr>
          <w:rFonts w:hint="eastAsia" w:ascii="宋体" w:hAnsi="宋体" w:eastAsia="宋体" w:cs="宋体"/>
          <w:color w:val="auto"/>
          <w:spacing w:val="0"/>
          <w:sz w:val="24"/>
          <w:szCs w:val="24"/>
          <w:highlight w:val="none"/>
          <w:lang w:eastAsia="zh-CN"/>
        </w:rPr>
        <w:t xml:space="preserve">日签订。</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十、签订地点</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本合同在</w:t>
      </w:r>
      <w:r>
        <w:rPr>
          <w:rFonts w:hint="eastAsia" w:ascii="宋体" w:hAnsi="宋体" w:eastAsia="宋体" w:cs="宋体"/>
          <w:color w:val="auto"/>
          <w:spacing w:val="0"/>
          <w:sz w:val="24"/>
          <w:szCs w:val="24"/>
          <w:highlight w:val="none"/>
          <w:u w:val="single"/>
          <w:lang w:eastAsia="zh-CN"/>
        </w:rPr>
        <w:t xml:space="preserve">江苏省通州监狱</w:t>
      </w:r>
      <w:r>
        <w:rPr>
          <w:rFonts w:hint="eastAsia" w:ascii="宋体" w:hAnsi="宋体" w:eastAsia="宋体" w:cs="宋体"/>
          <w:color w:val="auto"/>
          <w:spacing w:val="0"/>
          <w:sz w:val="24"/>
          <w:szCs w:val="24"/>
          <w:highlight w:val="none"/>
          <w:lang w:eastAsia="zh-CN"/>
        </w:rPr>
        <w:t xml:space="preserve">签订。</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w:t>
      </w:r>
      <w:r>
        <w:rPr>
          <w:rFonts w:hint="eastAsia" w:ascii="宋体" w:hAnsi="宋体" w:eastAsia="宋体" w:cs="宋体"/>
          <w:color w:val="auto"/>
          <w:spacing w:val="0"/>
          <w:sz w:val="24"/>
          <w:szCs w:val="24"/>
          <w:highlight w:val="none"/>
          <w:lang w:val="en-US" w:eastAsia="zh-CN"/>
        </w:rPr>
        <w:t xml:space="preserve">一</w:t>
      </w:r>
      <w:r>
        <w:rPr>
          <w:rFonts w:hint="eastAsia" w:ascii="宋体" w:hAnsi="宋体" w:eastAsia="宋体" w:cs="宋体"/>
          <w:color w:val="auto"/>
          <w:spacing w:val="0"/>
          <w:sz w:val="24"/>
          <w:szCs w:val="24"/>
          <w:highlight w:val="none"/>
          <w:lang w:eastAsia="zh-CN"/>
        </w:rPr>
        <w:t xml:space="preserve">、补充协议</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合同未尽事宜，合同当事人另行签订补充协议，补充协议是合同的组成部分。</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w:t>
      </w:r>
      <w:r>
        <w:rPr>
          <w:rFonts w:hint="eastAsia" w:ascii="宋体" w:hAnsi="宋体" w:eastAsia="宋体" w:cs="宋体"/>
          <w:color w:val="auto"/>
          <w:spacing w:val="0"/>
          <w:sz w:val="24"/>
          <w:szCs w:val="24"/>
          <w:highlight w:val="none"/>
          <w:lang w:val="en-US" w:eastAsia="zh-CN"/>
        </w:rPr>
        <w:t xml:space="preserve">二</w:t>
      </w:r>
      <w:r>
        <w:rPr>
          <w:rFonts w:hint="eastAsia" w:ascii="宋体" w:hAnsi="宋体" w:eastAsia="宋体" w:cs="宋体"/>
          <w:color w:val="auto"/>
          <w:spacing w:val="0"/>
          <w:sz w:val="24"/>
          <w:szCs w:val="24"/>
          <w:highlight w:val="none"/>
          <w:lang w:eastAsia="zh-CN"/>
        </w:rPr>
        <w:t xml:space="preserve">、合同生效</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本合同自缴纳履约保证金，</w:t>
      </w:r>
      <w:r>
        <w:rPr>
          <w:rFonts w:hint="eastAsia" w:ascii="宋体" w:hAnsi="宋体" w:eastAsia="宋体" w:cs="宋体"/>
          <w:color w:val="auto"/>
          <w:spacing w:val="0"/>
          <w:sz w:val="24"/>
          <w:szCs w:val="24"/>
          <w:highlight w:val="none"/>
          <w:u w:val="single"/>
          <w:lang w:eastAsia="zh-CN"/>
        </w:rPr>
        <w:t xml:space="preserve">双方签字盖章后</w:t>
      </w:r>
      <w:r>
        <w:rPr>
          <w:rFonts w:hint="eastAsia" w:ascii="宋体" w:hAnsi="宋体" w:eastAsia="宋体" w:cs="宋体"/>
          <w:color w:val="auto"/>
          <w:spacing w:val="0"/>
          <w:sz w:val="24"/>
          <w:szCs w:val="24"/>
          <w:highlight w:val="none"/>
          <w:lang w:eastAsia="zh-CN"/>
        </w:rPr>
        <w:t xml:space="preserve">生效。</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十</w:t>
      </w:r>
      <w:r>
        <w:rPr>
          <w:rFonts w:hint="eastAsia" w:ascii="宋体" w:hAnsi="宋体" w:eastAsia="宋体" w:cs="宋体"/>
          <w:color w:val="auto"/>
          <w:spacing w:val="0"/>
          <w:sz w:val="24"/>
          <w:szCs w:val="24"/>
          <w:highlight w:val="none"/>
          <w:lang w:val="en-US" w:eastAsia="zh-CN"/>
        </w:rPr>
        <w:t xml:space="preserve">三</w:t>
      </w:r>
      <w:r>
        <w:rPr>
          <w:rFonts w:hint="eastAsia" w:ascii="宋体" w:hAnsi="宋体" w:eastAsia="宋体" w:cs="宋体"/>
          <w:color w:val="auto"/>
          <w:spacing w:val="0"/>
          <w:sz w:val="24"/>
          <w:szCs w:val="24"/>
          <w:highlight w:val="none"/>
          <w:lang w:eastAsia="zh-CN"/>
        </w:rPr>
        <w:t xml:space="preserve">、合同份数</w:t>
      </w:r>
      <w:r/>
    </w:p>
    <w:p>
      <w:pPr>
        <w:pStyle w:val="1238"/>
        <w:ind w:left="249" w:right="36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本合同一式</w:t>
      </w:r>
      <w:r>
        <w:rPr>
          <w:rFonts w:hint="eastAsia" w:ascii="宋体" w:hAnsi="宋体" w:eastAsia="宋体" w:cs="宋体"/>
          <w:color w:val="auto"/>
          <w:spacing w:val="0"/>
          <w:sz w:val="24"/>
          <w:szCs w:val="24"/>
          <w:highlight w:val="none"/>
          <w:u w:val="single"/>
          <w:lang w:eastAsia="zh-CN"/>
        </w:rPr>
        <w:t xml:space="preserve">拾</w:t>
      </w:r>
      <w:r>
        <w:rPr>
          <w:rFonts w:hint="eastAsia" w:ascii="宋体" w:hAnsi="宋体" w:eastAsia="宋体" w:cs="宋体"/>
          <w:color w:val="auto"/>
          <w:spacing w:val="0"/>
          <w:sz w:val="24"/>
          <w:szCs w:val="24"/>
          <w:highlight w:val="none"/>
          <w:lang w:eastAsia="zh-CN"/>
        </w:rPr>
        <w:t xml:space="preserve">份，均具有同等法律效力，发包人执</w:t>
      </w:r>
      <w:r>
        <w:rPr>
          <w:rFonts w:hint="eastAsia" w:ascii="宋体" w:hAnsi="宋体" w:eastAsia="宋体" w:cs="宋体"/>
          <w:color w:val="auto"/>
          <w:spacing w:val="0"/>
          <w:sz w:val="24"/>
          <w:szCs w:val="24"/>
          <w:highlight w:val="none"/>
          <w:u w:val="single"/>
          <w:lang w:eastAsia="zh-CN"/>
        </w:rPr>
        <w:t xml:space="preserve">伍</w:t>
      </w:r>
      <w:r>
        <w:rPr>
          <w:rFonts w:hint="eastAsia" w:ascii="宋体" w:hAnsi="宋体" w:eastAsia="宋体" w:cs="宋体"/>
          <w:color w:val="auto"/>
          <w:spacing w:val="0"/>
          <w:sz w:val="24"/>
          <w:szCs w:val="24"/>
          <w:highlight w:val="none"/>
          <w:lang w:eastAsia="zh-CN"/>
        </w:rPr>
        <w:t xml:space="preserve">份，承包人执</w:t>
      </w:r>
      <w:r>
        <w:rPr>
          <w:rFonts w:hint="eastAsia" w:ascii="宋体" w:hAnsi="宋体" w:eastAsia="宋体" w:cs="宋体"/>
          <w:color w:val="auto"/>
          <w:spacing w:val="0"/>
          <w:sz w:val="24"/>
          <w:szCs w:val="24"/>
          <w:highlight w:val="none"/>
          <w:u w:val="single"/>
          <w:lang w:eastAsia="zh-CN"/>
        </w:rPr>
        <w:t xml:space="preserve">伍</w:t>
      </w:r>
      <w:r>
        <w:rPr>
          <w:rFonts w:hint="eastAsia" w:ascii="宋体" w:hAnsi="宋体" w:eastAsia="宋体" w:cs="宋体"/>
          <w:color w:val="auto"/>
          <w:spacing w:val="0"/>
          <w:sz w:val="24"/>
          <w:szCs w:val="24"/>
          <w:highlight w:val="none"/>
          <w:lang w:eastAsia="zh-CN"/>
        </w:rPr>
        <w:t xml:space="preserve">份。</w:t>
      </w:r>
      <w:r/>
    </w:p>
    <w:p>
      <w:pPr>
        <w:pStyle w:val="1238"/>
        <w:ind w:left="249" w:right="360" w:firstLine="420"/>
        <w:jc w:val="left"/>
        <w:keepLines w:val="0"/>
        <w:keepNext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rPr>
        <w:suppressLineNumbers w:val="0"/>
      </w:pPr>
      <w:r>
        <w:rPr>
          <w:rFonts w:hint="eastAsia" w:ascii="宋体" w:hAnsi="宋体" w:eastAsia="宋体" w:cs="宋体"/>
          <w:color w:val="auto"/>
          <w:spacing w:val="0"/>
          <w:sz w:val="24"/>
          <w:szCs w:val="24"/>
          <w:highlight w:val="none"/>
          <w:lang w:val="en-US" w:eastAsia="zh-CN"/>
        </w:rPr>
      </w:r>
      <w:r/>
    </w:p>
    <w:tbl>
      <w:tblPr>
        <w:tblStyle w:val="870"/>
        <w:tblW w:w="88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92"/>
        <w:gridCol w:w="4647"/>
      </w:tblGrid>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发包人：（公章）</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承包人：（公章）</w:t>
            </w:r>
            <w:r/>
          </w:p>
        </w:tc>
      </w:tr>
      <w:tr>
        <w:trPr>
          <w:jc w:val="center"/>
          <w:trHeight w:val="829"/>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法定代表人或其委托代理人：</w:t>
            </w:r>
            <w:r/>
          </w:p>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（签字）</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法定代表人或其委托代理人：</w:t>
            </w:r>
            <w:r/>
          </w:p>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（签字）</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组织机构代码：</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组织机构代码：</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地</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址：</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地</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址：</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邮政编码：</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邮政编码：</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法定代表人：</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委托代表人：</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委托代表人：</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话：</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话：</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传</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真：</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传</w:t>
            </w:r>
            <w:r>
              <w:rPr>
                <w:rFonts w:hint="eastAsia" w:ascii="宋体" w:hAnsi="宋体" w:eastAsia="宋体" w:cs="宋体"/>
                <w:color w:val="auto"/>
                <w:spacing w:val="0"/>
                <w:sz w:val="24"/>
                <w:szCs w:val="24"/>
                <w:highlight w:val="none"/>
                <w:lang w:val="en-US"/>
              </w:rPr>
              <w:t xml:space="preserve">  </w:t>
            </w:r>
            <w:r>
              <w:rPr>
                <w:rFonts w:hint="eastAsia" w:ascii="宋体" w:hAnsi="宋体" w:eastAsia="宋体" w:cs="宋体"/>
                <w:color w:val="auto"/>
                <w:spacing w:val="0"/>
                <w:sz w:val="24"/>
                <w:szCs w:val="24"/>
                <w:highlight w:val="none"/>
              </w:rPr>
              <w:t xml:space="preserve">真：</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电子信箱：</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开户银行：</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开户银行：</w:t>
            </w:r>
            <w:r>
              <w:rPr>
                <w:rFonts w:hint="eastAsia" w:ascii="宋体" w:hAnsi="宋体" w:eastAsia="宋体" w:cs="宋体"/>
                <w:color w:val="auto"/>
                <w:spacing w:val="0"/>
                <w:sz w:val="24"/>
                <w:szCs w:val="24"/>
                <w:highlight w:val="none"/>
                <w:u w:val="single"/>
                <w:lang w:val="en-US"/>
              </w:rPr>
              <w:t xml:space="preserve">                </w:t>
            </w:r>
            <w:r/>
          </w:p>
        </w:tc>
      </w:tr>
      <w:tr>
        <w:trPr>
          <w:jc w:val="center"/>
          <w:trHeight w:val="413"/>
        </w:trPr>
        <w:tc>
          <w:tcPr>
            <w:shd w:val="clear" w:color="auto" w:fill="auto"/>
            <w:tcW w:w="4192" w:type="dxa"/>
            <w:vAlign w:val="top"/>
            <w:textDirection w:val="lrTb"/>
            <w:noWrap w:val="false"/>
          </w:tcPr>
          <w:p>
            <w:pPr>
              <w:pStyle w:val="1238"/>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账号：</w:t>
            </w:r>
            <w:r>
              <w:rPr>
                <w:rFonts w:hint="eastAsia" w:ascii="宋体" w:hAnsi="宋体" w:eastAsia="宋体" w:cs="宋体"/>
                <w:color w:val="auto"/>
                <w:spacing w:val="0"/>
                <w:sz w:val="24"/>
                <w:szCs w:val="24"/>
                <w:highlight w:val="none"/>
                <w:u w:val="single"/>
                <w:lang w:val="en-US"/>
              </w:rPr>
              <w:t xml:space="preserve">                </w:t>
            </w:r>
            <w:r/>
          </w:p>
        </w:tc>
        <w:tc>
          <w:tcPr>
            <w:shd w:val="clear" w:color="auto" w:fill="auto"/>
            <w:tcW w:w="4647" w:type="dxa"/>
            <w:vAlign w:val="top"/>
            <w:textDirection w:val="lrTb"/>
            <w:noWrap w:val="false"/>
          </w:tcPr>
          <w:p>
            <w:pPr>
              <w:pStyle w:val="1238"/>
              <w:ind w:left="0" w:firstLine="420"/>
              <w:jc w:val="left"/>
              <w:keepLines w:val="0"/>
              <w:keepNext w:val="0"/>
              <w:spacing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rPr>
              <w:t xml:space="preserve">账号：</w:t>
            </w:r>
            <w:r>
              <w:rPr>
                <w:rFonts w:hint="eastAsia" w:ascii="宋体" w:hAnsi="宋体" w:eastAsia="宋体" w:cs="宋体"/>
                <w:color w:val="auto"/>
                <w:spacing w:val="0"/>
                <w:sz w:val="24"/>
                <w:szCs w:val="24"/>
                <w:highlight w:val="none"/>
                <w:u w:val="single"/>
                <w:lang w:val="en-US"/>
              </w:rPr>
              <w:t xml:space="preserve">                 </w:t>
            </w:r>
            <w:r/>
          </w:p>
        </w:tc>
      </w:tr>
    </w:tbl>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outlineLvl w:val="1"/>
        <w:suppressLineNumbers w:val="0"/>
      </w:pPr>
      <w:r>
        <w:rPr>
          <w:rFonts w:hint="eastAsia" w:ascii="宋体" w:hAnsi="宋体" w:eastAsia="宋体" w:cs="宋体"/>
          <w:color w:val="auto"/>
          <w:spacing w:val="0"/>
          <w:sz w:val="24"/>
          <w:szCs w:val="24"/>
          <w:highlight w:val="none"/>
          <w:lang w:val="en-US" w:eastAsia="zh-CN" w:bidi="ar"/>
        </w:rPr>
        <w:br w:type="page" w:clear="all"/>
      </w:r>
      <w:bookmarkStart w:id="184" w:name="_Toc21428"/>
      <w:r/>
      <w:bookmarkEnd w:id="184"/>
      <w:r/>
      <w:bookmarkStart w:id="185" w:name="_Toc20524"/>
      <w:r/>
      <w:bookmarkEnd w:id="185"/>
      <w:r/>
      <w:bookmarkStart w:id="186" w:name="_Toc7491"/>
      <w:r/>
      <w:bookmarkEnd w:id="186"/>
      <w:r/>
      <w:bookmarkStart w:id="187" w:name="_Toc690763"/>
      <w:r/>
      <w:bookmarkEnd w:id="187"/>
      <w:r/>
      <w:bookmarkStart w:id="188" w:name="_Toc4111"/>
      <w:r/>
      <w:bookmarkEnd w:id="188"/>
      <w:r/>
      <w:bookmarkStart w:id="189" w:name="_Toc10596"/>
      <w:r>
        <w:rPr>
          <w:rFonts w:hint="eastAsia" w:ascii="宋体" w:hAnsi="宋体" w:eastAsia="宋体" w:cs="宋体"/>
          <w:b/>
          <w:bCs w:val="0"/>
          <w:color w:val="auto"/>
          <w:spacing w:val="0"/>
          <w:sz w:val="24"/>
          <w:szCs w:val="24"/>
          <w:highlight w:val="none"/>
          <w:lang w:val="en-US" w:eastAsia="zh-CN" w:bidi="ar"/>
        </w:rPr>
        <w:t xml:space="preserve">第二部分</w:t>
      </w:r>
      <w:bookmarkEnd w:id="189"/>
      <w:r>
        <w:rPr>
          <w:rFonts w:hint="eastAsia" w:ascii="宋体" w:hAnsi="宋体" w:eastAsia="宋体" w:cs="宋体"/>
          <w:b/>
          <w:bCs w:val="0"/>
          <w:color w:val="auto"/>
          <w:spacing w:val="0"/>
          <w:sz w:val="24"/>
          <w:szCs w:val="24"/>
          <w:highlight w:val="none"/>
          <w:lang w:val="en-US" w:eastAsia="zh-CN" w:bidi="ar"/>
        </w:rPr>
        <w:t xml:space="preserve"> 通用合同条款</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suppressLineNumbers w:val="0"/>
      </w:pPr>
      <w:r/>
      <w:bookmarkStart w:id="190" w:name="_Toc19347"/>
      <w:r/>
      <w:bookmarkEnd w:id="190"/>
      <w:r>
        <w:rPr>
          <w:rFonts w:hint="eastAsia" w:ascii="宋体" w:hAnsi="宋体" w:eastAsia="宋体" w:cs="宋体"/>
          <w:b/>
          <w:bCs w:val="0"/>
          <w:color w:val="auto"/>
          <w:spacing w:val="0"/>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
          <w:bCs w:val="0"/>
          <w:color w:val="auto"/>
          <w:spacing w:val="0"/>
          <w:sz w:val="24"/>
          <w:szCs w:val="24"/>
          <w:highlight w:val="none"/>
          <w:lang w:val="en-US" w:eastAsia="zh-CN" w:bidi="ar"/>
        </w:rPr>
        <w:t xml:space="preserve">采用《建设工程施工合同（示范文本）》（GF—2017—0201）。</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suppressLineNumbers w:val="0"/>
      </w:pPr>
      <w:r>
        <w:rPr>
          <w:rFonts w:hint="eastAsia" w:ascii="宋体" w:hAnsi="宋体" w:eastAsia="宋体" w:cs="宋体"/>
          <w:b/>
          <w:bCs w:val="0"/>
          <w:color w:val="auto"/>
          <w:spacing w:val="0"/>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suppressLineNumbers w:val="0"/>
      </w:pPr>
      <w:r>
        <w:rPr>
          <w:rFonts w:hint="eastAsia" w:ascii="宋体" w:hAnsi="宋体" w:eastAsia="宋体" w:cs="宋体"/>
          <w:b/>
          <w:bCs w:val="0"/>
          <w:color w:val="auto"/>
          <w:spacing w:val="0"/>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suppressLineNumbers w:val="0"/>
      </w:pPr>
      <w:r>
        <w:rPr>
          <w:rFonts w:hint="eastAsia" w:ascii="宋体" w:hAnsi="宋体" w:eastAsia="宋体" w:cs="宋体"/>
          <w:b/>
          <w:bCs w:val="0"/>
          <w:color w:val="auto"/>
          <w:spacing w:val="0"/>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suppressLineNumbers w:val="0"/>
      </w:pPr>
      <w:r>
        <w:rPr>
          <w:rFonts w:hint="eastAsia" w:ascii="宋体" w:hAnsi="宋体" w:eastAsia="宋体" w:cs="宋体"/>
          <w:b/>
          <w:bCs w:val="0"/>
          <w:color w:val="auto"/>
          <w:spacing w:val="0"/>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rPr>
          <w:rFonts w:hint="eastAsia" w:ascii="宋体" w:hAnsi="宋体" w:eastAsia="宋体" w:cs="宋体"/>
          <w:b/>
          <w:bCs w:val="0"/>
          <w:color w:val="auto"/>
          <w:spacing w:val="0"/>
          <w:sz w:val="24"/>
          <w:szCs w:val="24"/>
          <w:highlight w:val="none"/>
          <w:lang w:val="en-US" w:eastAsia="zh-CN" w:bidi="ar"/>
        </w:rPr>
        <w:suppressLineNumbers w:val="0"/>
      </w:pPr>
      <w:r>
        <w:rPr>
          <w:rFonts w:hint="eastAsia" w:ascii="宋体" w:hAnsi="宋体" w:eastAsia="宋体" w:cs="宋体"/>
          <w:b/>
          <w:bCs w:val="0"/>
          <w:color w:val="auto"/>
          <w:spacing w:val="0"/>
          <w:sz w:val="24"/>
          <w:szCs w:val="24"/>
          <w:highlight w:val="none"/>
          <w:lang w:val="en-US" w:eastAsia="zh-CN" w:bidi="ar"/>
        </w:rPr>
        <w:t xml:space="preserve"> </w:t>
      </w:r>
      <w:r/>
    </w:p>
    <w:p>
      <w:pPr>
        <w:spacing w:line="360" w:lineRule="auto"/>
        <w:rPr>
          <w:rFonts w:hint="eastAsia" w:ascii="宋体" w:hAnsi="宋体" w:eastAsia="宋体" w:cs="宋体"/>
          <w:b/>
          <w:bCs/>
          <w:color w:val="auto"/>
          <w:spacing w:val="0"/>
          <w:sz w:val="24"/>
          <w:szCs w:val="24"/>
          <w:highlight w:val="none"/>
          <w:lang w:val="en-US" w:eastAsia="zh-CN" w:bidi="ar"/>
        </w:rPr>
        <w:sectPr>
          <w:footerReference w:type="default" r:id="rId12"/>
          <w:footnotePr/>
          <w:endnotePr/>
          <w:type w:val="nextPage"/>
          <w:pgSz w:w="11906" w:h="16838" w:orient="portrait"/>
          <w:pgMar w:top="1361" w:right="1531" w:bottom="1361" w:left="1531" w:header="851" w:footer="992" w:gutter="0"/>
          <w:cols w:num="1" w:sep="0" w:space="425" w:equalWidth="1"/>
          <w:docGrid w:linePitch="360"/>
        </w:sectPr>
      </w:pPr>
      <w:r>
        <w:rPr>
          <w:rFonts w:hint="eastAsia" w:ascii="宋体" w:hAnsi="宋体" w:eastAsia="宋体" w:cs="宋体"/>
          <w:b/>
          <w:bCs/>
          <w:color w:val="auto"/>
          <w:spacing w:val="0"/>
          <w:sz w:val="24"/>
          <w:szCs w:val="24"/>
          <w:highlight w:val="none"/>
          <w:lang w:val="en-US" w:eastAsia="zh-CN" w:bidi="ar"/>
        </w:rPr>
      </w:r>
      <w:r/>
    </w:p>
    <w:p>
      <w:pPr>
        <w:pStyle w:val="919"/>
        <w:ind w:left="0" w:right="0"/>
        <w:keepLines/>
        <w:keepNext w:val="0"/>
        <w:pageBreakBefore w:val="0"/>
        <w:spacing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bookmarkStart w:id="191" w:name="_Toc19197"/>
      <w:r/>
      <w:bookmarkEnd w:id="191"/>
      <w:r/>
      <w:bookmarkStart w:id="192" w:name="_Toc3057"/>
      <w:r/>
      <w:bookmarkEnd w:id="192"/>
      <w:r/>
      <w:bookmarkStart w:id="193" w:name="_Toc1021"/>
      <w:r/>
      <w:bookmarkEnd w:id="193"/>
      <w:r/>
      <w:bookmarkStart w:id="194" w:name="_Toc5865"/>
      <w:r/>
      <w:bookmarkEnd w:id="194"/>
      <w:r/>
      <w:bookmarkStart w:id="195" w:name="_Toc13710"/>
      <w:r/>
      <w:bookmarkEnd w:id="195"/>
      <w:r/>
      <w:bookmarkStart w:id="196" w:name="_Toc690764"/>
      <w:r/>
      <w:bookmarkEnd w:id="196"/>
      <w:r/>
      <w:bookmarkStart w:id="197" w:name="_Toc7862"/>
      <w:r>
        <w:rPr>
          <w:rFonts w:hint="eastAsia" w:ascii="宋体" w:hAnsi="宋体" w:eastAsia="宋体" w:cs="宋体"/>
          <w:color w:val="auto"/>
          <w:spacing w:val="0"/>
          <w:sz w:val="24"/>
          <w:szCs w:val="24"/>
          <w:highlight w:val="none"/>
          <w:lang w:eastAsia="zh-CN"/>
        </w:rPr>
        <w:t xml:space="preserve">第三部分</w:t>
      </w:r>
      <w:bookmarkEnd w:id="197"/>
      <w:r>
        <w:rPr>
          <w:rFonts w:hint="eastAsia" w:ascii="宋体" w:hAnsi="宋体" w:eastAsia="宋体" w:cs="宋体"/>
          <w:color w:val="auto"/>
          <w:spacing w:val="0"/>
          <w:sz w:val="24"/>
          <w:szCs w:val="24"/>
          <w:highlight w:val="none"/>
          <w:lang w:eastAsia="zh-CN"/>
        </w:rPr>
        <w:t xml:space="preserve"> 专用合同条款</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198" w:name="_Toc24621"/>
      <w:r/>
      <w:bookmarkEnd w:id="198"/>
      <w:r/>
      <w:bookmarkStart w:id="199" w:name="_Toc351203633"/>
      <w:r/>
      <w:bookmarkEnd w:id="199"/>
      <w:r>
        <w:rPr>
          <w:rFonts w:hint="eastAsia" w:ascii="宋体" w:hAnsi="宋体" w:eastAsia="宋体" w:cs="宋体"/>
          <w:color w:val="auto"/>
          <w:spacing w:val="0"/>
          <w:sz w:val="24"/>
          <w:szCs w:val="24"/>
          <w:highlight w:val="none"/>
          <w:lang w:val="en-US" w:eastAsia="zh-CN" w:bidi="ar"/>
        </w:rPr>
        <w:t xml:space="preserve">1</w:t>
      </w:r>
      <w:bookmarkStart w:id="200" w:name="_Toc297120456"/>
      <w:r/>
      <w:bookmarkStart w:id="201" w:name="_Toc296503156"/>
      <w:r/>
      <w:bookmarkStart w:id="202" w:name="_Toc296891196"/>
      <w:r/>
      <w:bookmarkStart w:id="203" w:name="_Toc296346657"/>
      <w:r/>
      <w:bookmarkStart w:id="204" w:name="_Toc296347155"/>
      <w:r/>
      <w:bookmarkStart w:id="205" w:name="_Toc296944495"/>
      <w:r/>
      <w:bookmarkStart w:id="206" w:name="_Toc296890984"/>
      <w:r/>
      <w:bookmarkStart w:id="207" w:name="_Toc292559361"/>
      <w:r/>
      <w:bookmarkStart w:id="208" w:name="_Toc297048342"/>
      <w:r/>
      <w:bookmarkStart w:id="209" w:name="_Toc292559866"/>
      <w:r>
        <w:rPr>
          <w:rFonts w:hint="eastAsia" w:ascii="宋体" w:hAnsi="宋体" w:eastAsia="宋体" w:cs="宋体"/>
          <w:color w:val="auto"/>
          <w:spacing w:val="0"/>
          <w:sz w:val="24"/>
          <w:szCs w:val="24"/>
          <w:highlight w:val="none"/>
          <w:lang w:val="en-US" w:eastAsia="zh-CN" w:bidi="ar"/>
        </w:rPr>
        <w:t xml:space="preserve">. 一般约定</w:t>
      </w:r>
      <w:bookmarkEnd w:id="200"/>
      <w:r/>
      <w:bookmarkEnd w:id="201"/>
      <w:r/>
      <w:bookmarkEnd w:id="202"/>
      <w:r/>
      <w:bookmarkEnd w:id="203"/>
      <w:r/>
      <w:bookmarkEnd w:id="204"/>
      <w:r/>
      <w:bookmarkEnd w:id="205"/>
      <w:r/>
      <w:bookmarkEnd w:id="206"/>
      <w:r/>
      <w:bookmarkEnd w:id="207"/>
      <w:r/>
      <w:bookmarkEnd w:id="208"/>
      <w:r/>
      <w:bookmarkEnd w:id="209"/>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 词语定义</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1.1.1.10其他合同文件包括：</w:t>
      </w:r>
      <w:r>
        <w:rPr>
          <w:rFonts w:hint="eastAsia" w:ascii="宋体" w:hAnsi="宋体" w:eastAsia="宋体" w:cs="宋体"/>
          <w:bCs/>
          <w:color w:val="auto"/>
          <w:spacing w:val="0"/>
          <w:sz w:val="24"/>
          <w:szCs w:val="24"/>
          <w:highlight w:val="none"/>
          <w:u w:val="single"/>
          <w:lang w:val="en-US" w:eastAsia="zh-CN" w:bidi="ar"/>
        </w:rPr>
        <w:t xml:space="preserve">1.发包人与承包人约定的与工程施工有关的具有合同约束力的文件或补充协议；2.</w:t>
      </w:r>
      <w:r>
        <w:rPr>
          <w:rFonts w:hint="eastAsia" w:ascii="宋体" w:hAnsi="宋体" w:cs="宋体"/>
          <w:bCs/>
          <w:color w:val="auto"/>
          <w:spacing w:val="0"/>
          <w:sz w:val="24"/>
          <w:szCs w:val="24"/>
          <w:highlight w:val="none"/>
          <w:u w:val="single"/>
          <w:lang w:val="en-US" w:eastAsia="zh-CN" w:bidi="ar"/>
        </w:rPr>
        <w:t xml:space="preserve">采购文件</w:t>
      </w:r>
      <w:r>
        <w:rPr>
          <w:rFonts w:hint="eastAsia" w:ascii="宋体" w:hAnsi="宋体" w:eastAsia="宋体" w:cs="宋体"/>
          <w:bCs/>
          <w:color w:val="auto"/>
          <w:spacing w:val="0"/>
          <w:sz w:val="24"/>
          <w:szCs w:val="24"/>
          <w:highlight w:val="none"/>
          <w:u w:val="single"/>
          <w:lang w:val="en-US" w:eastAsia="zh-CN" w:bidi="ar"/>
        </w:rPr>
        <w:t xml:space="preserve">及</w:t>
      </w:r>
      <w:r>
        <w:rPr>
          <w:rFonts w:hint="eastAsia" w:ascii="宋体" w:hAnsi="宋体" w:cs="宋体"/>
          <w:bCs/>
          <w:color w:val="auto"/>
          <w:spacing w:val="0"/>
          <w:sz w:val="24"/>
          <w:szCs w:val="24"/>
          <w:highlight w:val="none"/>
          <w:u w:val="single"/>
          <w:lang w:val="en-US" w:eastAsia="zh-CN" w:bidi="ar"/>
        </w:rPr>
        <w:t xml:space="preserve">采购文件</w:t>
      </w:r>
      <w:r>
        <w:rPr>
          <w:rFonts w:hint="eastAsia" w:ascii="宋体" w:hAnsi="宋体" w:eastAsia="宋体" w:cs="宋体"/>
          <w:bCs/>
          <w:color w:val="auto"/>
          <w:spacing w:val="0"/>
          <w:sz w:val="24"/>
          <w:szCs w:val="24"/>
          <w:highlight w:val="none"/>
          <w:u w:val="single"/>
          <w:lang w:val="en-US" w:eastAsia="zh-CN" w:bidi="ar"/>
        </w:rPr>
        <w:t xml:space="preserve">修改澄清（含答疑）</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1.1.2 合同当事人及其他相关方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1.1.2.4监理人：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名    称：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资质类别和等级：</w:t>
      </w:r>
      <w:r>
        <w:rPr>
          <w:rFonts w:hint="eastAsia" w:ascii="宋体" w:hAnsi="宋体" w:cs="宋体"/>
          <w:color w:val="auto"/>
          <w:spacing w:val="0"/>
          <w:sz w:val="24"/>
          <w:szCs w:val="24"/>
          <w:highlight w:val="non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1.1.2.5 设计人：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名    称：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资质类别和等级：；</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 工程和设备</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1.1.3.7 作为施工现场组成部分的其他场所包括：</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1.1.3.9 永久占地包括：</w:t>
      </w:r>
      <w:r>
        <w:rPr>
          <w:rFonts w:hint="eastAsia" w:ascii="宋体" w:hAnsi="宋体" w:eastAsia="宋体" w:cs="宋体"/>
          <w:bCs/>
          <w:color w:val="auto"/>
          <w:spacing w:val="0"/>
          <w:sz w:val="24"/>
          <w:szCs w:val="24"/>
          <w:highlight w:val="none"/>
          <w:u w:val="single"/>
          <w:lang w:val="en-US" w:eastAsia="zh-CN" w:bidi="ar"/>
        </w:rPr>
        <w:t xml:space="preserve">依据设计图纸确定</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1.1.3.10 临时占地包括：</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1.3法律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适用于合同的其他规范性文件：</w:t>
      </w:r>
      <w:r>
        <w:rPr>
          <w:rFonts w:hint="eastAsia" w:ascii="宋体" w:hAnsi="宋体" w:eastAsia="宋体" w:cs="宋体"/>
          <w:bCs/>
          <w:color w:val="auto"/>
          <w:spacing w:val="0"/>
          <w:sz w:val="24"/>
          <w:szCs w:val="24"/>
          <w:highlight w:val="none"/>
          <w:u w:val="single"/>
          <w:lang w:val="en-US" w:eastAsia="zh-CN" w:bidi="ar"/>
        </w:rPr>
        <w:t xml:space="preserve">《中华人民共和国建筑法》、《中华人民共和国民法典》、《中华人民共和国</w:t>
      </w:r>
      <w:r>
        <w:rPr>
          <w:rFonts w:hint="eastAsia" w:ascii="宋体" w:hAnsi="宋体" w:cs="宋体"/>
          <w:bCs/>
          <w:color w:val="auto"/>
          <w:spacing w:val="0"/>
          <w:sz w:val="24"/>
          <w:szCs w:val="24"/>
          <w:highlight w:val="none"/>
          <w:u w:val="single"/>
          <w:lang w:val="en-US" w:eastAsia="zh-CN" w:bidi="ar"/>
        </w:rPr>
        <w:t xml:space="preserve">政府采购法</w:t>
      </w:r>
      <w:r>
        <w:rPr>
          <w:rFonts w:hint="eastAsia" w:ascii="宋体" w:hAnsi="宋体" w:eastAsia="宋体" w:cs="宋体"/>
          <w:bCs/>
          <w:color w:val="auto"/>
          <w:spacing w:val="0"/>
          <w:sz w:val="24"/>
          <w:szCs w:val="24"/>
          <w:highlight w:val="none"/>
          <w:u w:val="single"/>
          <w:lang w:val="en-US" w:eastAsia="zh-CN" w:bidi="ar"/>
        </w:rPr>
        <w:t xml:space="preserve">》等与工程建设相关的法律法规及江苏省、</w:t>
      </w:r>
      <w:r>
        <w:rPr>
          <w:rFonts w:hint="eastAsia" w:ascii="宋体" w:hAnsi="宋体" w:cs="宋体"/>
          <w:bCs/>
          <w:color w:val="auto"/>
          <w:spacing w:val="0"/>
          <w:sz w:val="24"/>
          <w:szCs w:val="24"/>
          <w:highlight w:val="none"/>
          <w:u w:val="single"/>
          <w:lang w:val="en-US" w:eastAsia="zh-CN" w:bidi="ar"/>
        </w:rPr>
        <w:t xml:space="preserve">南通市</w:t>
      </w:r>
      <w:r>
        <w:rPr>
          <w:rFonts w:hint="eastAsia" w:ascii="宋体" w:hAnsi="宋体" w:eastAsia="宋体" w:cs="宋体"/>
          <w:bCs/>
          <w:color w:val="auto"/>
          <w:spacing w:val="0"/>
          <w:sz w:val="24"/>
          <w:szCs w:val="24"/>
          <w:highlight w:val="none"/>
          <w:u w:val="single"/>
          <w:lang w:val="en-US" w:eastAsia="zh-CN" w:bidi="ar"/>
        </w:rPr>
        <w:t xml:space="preserve">有关工程建设类的规范性文件。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 标准和规范</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1.4.1适用于工程的标准规范包括：</w:t>
      </w:r>
      <w:r>
        <w:rPr>
          <w:rFonts w:hint="eastAsia" w:ascii="宋体" w:hAnsi="宋体" w:eastAsia="宋体" w:cs="宋体"/>
          <w:bCs/>
          <w:color w:val="auto"/>
          <w:spacing w:val="0"/>
          <w:sz w:val="24"/>
          <w:szCs w:val="24"/>
          <w:highlight w:val="none"/>
          <w:u w:val="single"/>
          <w:lang w:val="en-US" w:eastAsia="zh-CN" w:bidi="ar"/>
        </w:rPr>
        <w:t xml:space="preserve">现行国家、行业、专业及</w:t>
      </w:r>
      <w:r>
        <w:rPr>
          <w:rFonts w:hint="eastAsia" w:ascii="宋体" w:hAnsi="宋体" w:cs="宋体"/>
          <w:bCs/>
          <w:color w:val="auto"/>
          <w:spacing w:val="0"/>
          <w:sz w:val="24"/>
          <w:szCs w:val="24"/>
          <w:highlight w:val="none"/>
          <w:u w:val="single"/>
          <w:lang w:val="en-US" w:eastAsia="zh-CN" w:bidi="ar"/>
        </w:rPr>
        <w:t xml:space="preserve">南通市</w:t>
      </w:r>
      <w:r>
        <w:rPr>
          <w:rFonts w:hint="eastAsia" w:ascii="宋体" w:hAnsi="宋体" w:eastAsia="宋体" w:cs="宋体"/>
          <w:bCs/>
          <w:color w:val="auto"/>
          <w:spacing w:val="0"/>
          <w:sz w:val="24"/>
          <w:szCs w:val="24"/>
          <w:highlight w:val="none"/>
          <w:u w:val="single"/>
          <w:lang w:val="en-US" w:eastAsia="zh-CN" w:bidi="ar"/>
        </w:rPr>
        <w:t xml:space="preserve">的有关标准、规范、规定和条例所阐明的强制性标准。当对同一考核指标国家、行业、专业和</w:t>
      </w:r>
      <w:r>
        <w:rPr>
          <w:rFonts w:hint="eastAsia" w:ascii="宋体" w:hAnsi="宋体" w:cs="宋体"/>
          <w:bCs/>
          <w:color w:val="auto"/>
          <w:spacing w:val="0"/>
          <w:sz w:val="24"/>
          <w:szCs w:val="24"/>
          <w:highlight w:val="none"/>
          <w:u w:val="single"/>
          <w:lang w:val="en-US" w:eastAsia="zh-CN" w:bidi="ar"/>
        </w:rPr>
        <w:t xml:space="preserve">南通市</w:t>
      </w:r>
      <w:r>
        <w:rPr>
          <w:rFonts w:hint="eastAsia" w:ascii="宋体" w:hAnsi="宋体" w:eastAsia="宋体" w:cs="宋体"/>
          <w:bCs/>
          <w:color w:val="auto"/>
          <w:spacing w:val="0"/>
          <w:sz w:val="24"/>
          <w:szCs w:val="24"/>
          <w:highlight w:val="none"/>
          <w:u w:val="single"/>
          <w:lang w:val="en-US" w:eastAsia="zh-CN" w:bidi="ar"/>
        </w:rPr>
        <w:t xml:space="preserve">颁布的有关标准、规范产生不一致时，以其颁布的标准、规范较为严格者为准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1.4.2 发包人提供国外标准、规范的名称：</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发包人提供国外标准、规范的份数：</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发包人提供国外标准、规范的名称：</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1.4.3发包人对工程的技术标准和功能要求的特殊要求：</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 合同文件的优先顺序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合同文件组成及优先顺序为：</w:t>
      </w:r>
      <w:r>
        <w:rPr>
          <w:rFonts w:hint="eastAsia" w:ascii="宋体" w:hAnsi="宋体" w:eastAsia="宋体" w:cs="宋体"/>
          <w:bCs/>
          <w:color w:val="auto"/>
          <w:spacing w:val="0"/>
          <w:sz w:val="24"/>
          <w:szCs w:val="24"/>
          <w:highlight w:val="none"/>
          <w:u w:val="single"/>
          <w:lang w:val="en-US" w:eastAsia="zh-CN" w:bidi="ar"/>
        </w:rPr>
        <w:t xml:space="preserve">（1）本合同协议书；（2）</w:t>
      </w:r>
      <w:r>
        <w:rPr>
          <w:rFonts w:hint="eastAsia" w:ascii="宋体" w:hAnsi="宋体" w:cs="宋体"/>
          <w:bCs/>
          <w:color w:val="auto"/>
          <w:spacing w:val="0"/>
          <w:sz w:val="24"/>
          <w:szCs w:val="24"/>
          <w:highlight w:val="none"/>
          <w:u w:val="single"/>
          <w:lang w:val="en-US" w:eastAsia="zh-CN" w:bidi="ar"/>
        </w:rPr>
        <w:t xml:space="preserve">成交</w:t>
      </w:r>
      <w:r>
        <w:rPr>
          <w:rFonts w:hint="eastAsia" w:ascii="宋体" w:hAnsi="宋体" w:eastAsia="宋体" w:cs="宋体"/>
          <w:bCs/>
          <w:color w:val="auto"/>
          <w:spacing w:val="0"/>
          <w:sz w:val="24"/>
          <w:szCs w:val="24"/>
          <w:highlight w:val="none"/>
          <w:u w:val="single"/>
          <w:lang w:val="en-US" w:eastAsia="zh-CN" w:bidi="ar"/>
        </w:rPr>
        <w:t xml:space="preserve">通知书；（3）</w:t>
      </w:r>
      <w:r>
        <w:rPr>
          <w:rFonts w:hint="eastAsia" w:ascii="宋体" w:hAnsi="宋体" w:cs="宋体"/>
          <w:bCs/>
          <w:color w:val="auto"/>
          <w:spacing w:val="0"/>
          <w:sz w:val="24"/>
          <w:szCs w:val="24"/>
          <w:highlight w:val="none"/>
          <w:u w:val="single"/>
          <w:lang w:val="en-US" w:eastAsia="zh-CN" w:bidi="ar"/>
        </w:rPr>
        <w:t xml:space="preserve">响应</w:t>
      </w:r>
      <w:r>
        <w:rPr>
          <w:rFonts w:hint="eastAsia" w:ascii="宋体" w:hAnsi="宋体" w:eastAsia="宋体" w:cs="宋体"/>
          <w:bCs/>
          <w:color w:val="auto"/>
          <w:spacing w:val="0"/>
          <w:sz w:val="24"/>
          <w:szCs w:val="24"/>
          <w:highlight w:val="none"/>
          <w:u w:val="single"/>
          <w:lang w:val="en-US" w:eastAsia="zh-CN" w:bidi="ar"/>
        </w:rPr>
        <w:t xml:space="preserve">函；（4）本合同专用条款及其附件；（5）本合同通用条款；（6）技术标准和要求；（</w:t>
      </w:r>
      <w:r>
        <w:rPr>
          <w:rFonts w:hint="eastAsia" w:ascii="宋体" w:hAnsi="宋体" w:cs="宋体"/>
          <w:bCs/>
          <w:color w:val="auto"/>
          <w:spacing w:val="0"/>
          <w:sz w:val="24"/>
          <w:szCs w:val="24"/>
          <w:highlight w:val="none"/>
          <w:u w:val="single"/>
          <w:lang w:val="en-US" w:eastAsia="zh-CN" w:bidi="ar"/>
        </w:rPr>
        <w:t xml:space="preserve">7</w:t>
      </w:r>
      <w:r>
        <w:rPr>
          <w:rFonts w:hint="eastAsia" w:ascii="宋体" w:hAnsi="宋体" w:eastAsia="宋体" w:cs="宋体"/>
          <w:bCs/>
          <w:color w:val="auto"/>
          <w:spacing w:val="0"/>
          <w:sz w:val="24"/>
          <w:szCs w:val="24"/>
          <w:highlight w:val="none"/>
          <w:u w:val="single"/>
          <w:lang w:val="en-US" w:eastAsia="zh-CN" w:bidi="ar"/>
        </w:rPr>
        <w:t xml:space="preserve">）双方洽商的有效的会议纪要、补充协议；（</w:t>
      </w:r>
      <w:r>
        <w:rPr>
          <w:rFonts w:hint="eastAsia" w:ascii="宋体" w:hAnsi="宋体" w:cs="宋体"/>
          <w:bCs/>
          <w:color w:val="auto"/>
          <w:spacing w:val="0"/>
          <w:sz w:val="24"/>
          <w:szCs w:val="24"/>
          <w:highlight w:val="none"/>
          <w:u w:val="single"/>
          <w:lang w:val="en-US" w:eastAsia="zh-CN" w:bidi="ar"/>
        </w:rPr>
        <w:t xml:space="preserve">8</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cs="宋体"/>
          <w:bCs/>
          <w:color w:val="auto"/>
          <w:spacing w:val="0"/>
          <w:sz w:val="24"/>
          <w:szCs w:val="24"/>
          <w:highlight w:val="none"/>
          <w:u w:val="single"/>
          <w:lang w:val="en-US" w:eastAsia="zh-CN" w:bidi="ar"/>
        </w:rPr>
        <w:t xml:space="preserve">磋商文件</w:t>
      </w:r>
      <w:r>
        <w:rPr>
          <w:rFonts w:hint="eastAsia" w:ascii="宋体" w:hAnsi="宋体" w:eastAsia="宋体" w:cs="宋体"/>
          <w:bCs/>
          <w:color w:val="auto"/>
          <w:spacing w:val="0"/>
          <w:sz w:val="24"/>
          <w:szCs w:val="24"/>
          <w:highlight w:val="none"/>
          <w:u w:val="single"/>
          <w:lang w:val="en-US" w:eastAsia="zh-CN" w:bidi="ar"/>
        </w:rPr>
        <w:t xml:space="preserve">及</w:t>
      </w:r>
      <w:r>
        <w:rPr>
          <w:rFonts w:hint="eastAsia" w:ascii="宋体" w:hAnsi="宋体" w:cs="宋体"/>
          <w:bCs/>
          <w:color w:val="auto"/>
          <w:spacing w:val="0"/>
          <w:sz w:val="24"/>
          <w:szCs w:val="24"/>
          <w:highlight w:val="none"/>
          <w:u w:val="single"/>
          <w:lang w:val="en-US" w:eastAsia="zh-CN" w:bidi="ar"/>
        </w:rPr>
        <w:t xml:space="preserve">磋商文件</w:t>
      </w:r>
      <w:r>
        <w:rPr>
          <w:rFonts w:hint="eastAsia" w:ascii="宋体" w:hAnsi="宋体" w:eastAsia="宋体" w:cs="宋体"/>
          <w:bCs/>
          <w:color w:val="auto"/>
          <w:spacing w:val="0"/>
          <w:sz w:val="24"/>
          <w:szCs w:val="24"/>
          <w:highlight w:val="none"/>
          <w:u w:val="single"/>
          <w:lang w:val="en-US" w:eastAsia="zh-CN" w:bidi="ar"/>
        </w:rPr>
        <w:t xml:space="preserve">修改澄清（含答疑）；（</w:t>
      </w:r>
      <w:r>
        <w:rPr>
          <w:rFonts w:hint="eastAsia" w:ascii="宋体" w:hAnsi="宋体" w:cs="宋体"/>
          <w:bCs/>
          <w:color w:val="auto"/>
          <w:spacing w:val="0"/>
          <w:sz w:val="24"/>
          <w:szCs w:val="24"/>
          <w:highlight w:val="none"/>
          <w:u w:val="single"/>
          <w:lang w:val="en-US" w:eastAsia="zh-CN" w:bidi="ar"/>
        </w:rPr>
        <w:t xml:space="preserve">9</w:t>
      </w:r>
      <w:r>
        <w:rPr>
          <w:rFonts w:hint="eastAsia" w:ascii="宋体" w:hAnsi="宋体" w:eastAsia="宋体" w:cs="宋体"/>
          <w:bCs/>
          <w:color w:val="auto"/>
          <w:spacing w:val="0"/>
          <w:sz w:val="24"/>
          <w:szCs w:val="24"/>
          <w:highlight w:val="none"/>
          <w:u w:val="single"/>
          <w:lang w:val="en-US" w:eastAsia="zh-CN" w:bidi="ar"/>
        </w:rPr>
        <w:t xml:space="preserve">）已标价工程量清单及投标文件；（11）其他合同文件</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 图纸和承包人文件</w:t>
      </w:r>
      <w:r>
        <w:rPr>
          <w:rFonts w:hint="eastAsia" w:ascii="宋体" w:hAnsi="宋体" w:eastAsia="宋体" w:cs="宋体"/>
          <w:color w:val="auto"/>
          <w:spacing w:val="0"/>
          <w:sz w:val="24"/>
          <w:szCs w:val="24"/>
          <w:highlight w:val="none"/>
          <w:lang w:val="en-US" w:eastAsia="zh-CN" w:bidi="ar"/>
        </w:rPr>
        <w:tab/>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 图纸的提供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发包人向承包人提供图纸的期限：</w:t>
      </w:r>
      <w:r>
        <w:rPr>
          <w:rFonts w:hint="eastAsia" w:ascii="宋体" w:hAnsi="宋体" w:cs="宋体"/>
          <w:bCs/>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发包人向承包人提供图纸的数量：</w:t>
      </w:r>
      <w:r>
        <w:rPr>
          <w:rFonts w:hint="eastAsia" w:ascii="宋体" w:hAnsi="宋体" w:cs="宋体"/>
          <w:bCs/>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发包人向承包人提供图纸的内容：</w:t>
      </w:r>
      <w:r>
        <w:rPr>
          <w:rFonts w:hint="eastAsia" w:ascii="宋体" w:hAnsi="宋体" w:cs="宋体"/>
          <w:bCs/>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 承包人在收到发包人提供的图纸后，发现图纸存在差错、遗漏或缺陷的，须在10天内向监理人或者发包人提出，否则，视为发包人提供的图纸正确、完整。</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1.6.4 承包人文件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需要由承包人提供的文件，包括：</w:t>
      </w:r>
      <w:r>
        <w:rPr>
          <w:rFonts w:hint="eastAsia" w:ascii="宋体" w:hAnsi="宋体" w:eastAsia="宋体" w:cs="宋体"/>
          <w:color w:val="auto"/>
          <w:spacing w:val="0"/>
          <w:sz w:val="24"/>
          <w:szCs w:val="24"/>
          <w:highlight w:val="none"/>
          <w:u w:val="single"/>
          <w:lang w:val="en-US" w:eastAsia="zh-CN" w:bidi="ar"/>
        </w:rPr>
        <w:t xml:space="preserve">施工组织和施工进度计划、专项施工方案、项目管理机构名册、已完成工作量、拟完成的月工作量进度计划表、根据工程具体情况编制的加工图、大样图、协调配合图以及上级部门要求提供的其它文件等</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承包人提供的文件的期限为：</w:t>
      </w:r>
      <w:r>
        <w:rPr>
          <w:rFonts w:hint="eastAsia" w:ascii="宋体" w:hAnsi="宋体" w:eastAsia="宋体" w:cs="宋体"/>
          <w:color w:val="auto"/>
          <w:spacing w:val="0"/>
          <w:sz w:val="24"/>
          <w:szCs w:val="24"/>
          <w:highlight w:val="none"/>
          <w:u w:val="single"/>
          <w:lang w:val="en-US" w:eastAsia="zh-CN" w:bidi="ar"/>
        </w:rPr>
        <w:t xml:space="preserve">开工前提供施工组织和施工进度计划、项目管理机构名册；每月27日前向发包人提供上月26日至本月25日已完成工作量、计划对照表及本月26日至下月25日拟完成的月工作量进度计划表；专项工程实施14天前提供专项施工方案</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承包人提供的文件的数量为：</w:t>
      </w:r>
      <w:r>
        <w:rPr>
          <w:rFonts w:hint="eastAsia" w:ascii="宋体" w:hAnsi="宋体" w:eastAsia="宋体" w:cs="宋体"/>
          <w:bCs/>
          <w:color w:val="auto"/>
          <w:spacing w:val="0"/>
          <w:sz w:val="24"/>
          <w:szCs w:val="24"/>
          <w:highlight w:val="none"/>
          <w:u w:val="single"/>
          <w:lang w:val="en-US" w:eastAsia="zh-CN" w:bidi="ar"/>
        </w:rPr>
        <w:t xml:space="preserve">提交给监理一式3份，承包人留存1份</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承包人提供的文件的形式为：</w:t>
      </w:r>
      <w:r>
        <w:rPr>
          <w:rFonts w:hint="eastAsia" w:ascii="宋体" w:hAnsi="宋体" w:eastAsia="宋体" w:cs="宋体"/>
          <w:bCs/>
          <w:color w:val="auto"/>
          <w:spacing w:val="0"/>
          <w:sz w:val="24"/>
          <w:szCs w:val="24"/>
          <w:highlight w:val="none"/>
          <w:u w:val="single"/>
          <w:lang w:val="en-US" w:eastAsia="zh-CN" w:bidi="ar"/>
        </w:rPr>
        <w:t xml:space="preserve">书面形式</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发包人审批承包人文件的期限：</w:t>
      </w:r>
      <w:r>
        <w:rPr>
          <w:rFonts w:hint="eastAsia" w:ascii="宋体" w:hAnsi="宋体" w:eastAsia="宋体" w:cs="宋体"/>
          <w:bCs/>
          <w:color w:val="auto"/>
          <w:spacing w:val="0"/>
          <w:sz w:val="24"/>
          <w:szCs w:val="24"/>
          <w:highlight w:val="none"/>
          <w:u w:val="single"/>
          <w:lang w:val="en-US" w:eastAsia="zh-CN" w:bidi="ar"/>
        </w:rPr>
        <w:t xml:space="preserve">监理人收到文件后7天内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1.6.5 现场图纸准备</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关于现场图纸准备的约定：</w:t>
      </w:r>
      <w:r>
        <w:rPr>
          <w:rFonts w:hint="eastAsia" w:ascii="宋体" w:hAnsi="宋体" w:cs="宋体"/>
          <w:bCs/>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 联络</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1.7.1发包人和承包人应当在</w:t>
      </w:r>
      <w:r>
        <w:rPr>
          <w:rFonts w:hint="eastAsia" w:ascii="宋体" w:hAnsi="宋体" w:eastAsia="宋体" w:cs="宋体"/>
          <w:bCs/>
          <w:color w:val="auto"/>
          <w:spacing w:val="0"/>
          <w:sz w:val="24"/>
          <w:szCs w:val="24"/>
          <w:highlight w:val="none"/>
          <w:u w:val="single"/>
          <w:lang w:val="en-US" w:eastAsia="zh-CN" w:bidi="ar"/>
        </w:rPr>
        <w:t xml:space="preserve">7</w:t>
      </w:r>
      <w:r>
        <w:rPr>
          <w:rFonts w:hint="eastAsia" w:ascii="宋体" w:hAnsi="宋体" w:eastAsia="宋体" w:cs="宋体"/>
          <w:color w:val="auto"/>
          <w:spacing w:val="0"/>
          <w:sz w:val="24"/>
          <w:szCs w:val="24"/>
          <w:highlight w:val="none"/>
          <w:lang w:val="en-US" w:eastAsia="zh-CN" w:bidi="ar"/>
        </w:rPr>
        <w:t xml:space="preserve">天内将与合同有关的通知、批准、证明、证书、指示、指令、要求、请求、同意、意见、确定和决定等书面函件送达对方当事人。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1.7.2 发包人接收文件的地点：</w:t>
      </w:r>
      <w:r>
        <w:rPr>
          <w:rFonts w:hint="eastAsia" w:ascii="宋体" w:hAnsi="宋体" w:eastAsia="宋体" w:cs="宋体"/>
          <w:bCs/>
          <w:color w:val="auto"/>
          <w:spacing w:val="0"/>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发包人指定的接收人为：。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承包人接收文件的地点：</w:t>
      </w:r>
      <w:r>
        <w:rPr>
          <w:rFonts w:hint="eastAsia" w:ascii="宋体" w:hAnsi="宋体" w:eastAsia="宋体" w:cs="宋体"/>
          <w:bCs/>
          <w:color w:val="auto"/>
          <w:spacing w:val="0"/>
          <w:sz w:val="24"/>
          <w:szCs w:val="24"/>
          <w:highlight w:val="none"/>
          <w:u w:val="single"/>
          <w:lang w:val="en-US" w:eastAsia="zh-CN" w:bidi="ar"/>
        </w:rPr>
        <w:t xml:space="preserve">项目所在地发包人项目部或发包人办公室</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承包人指定的接收人为：。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监理人接收文件的地点：</w:t>
      </w:r>
      <w:r>
        <w:rPr>
          <w:rFonts w:hint="eastAsia" w:ascii="宋体" w:hAnsi="宋体" w:eastAsia="宋体" w:cs="宋体"/>
          <w:bCs/>
          <w:color w:val="auto"/>
          <w:spacing w:val="0"/>
          <w:sz w:val="24"/>
          <w:szCs w:val="24"/>
          <w:highlight w:val="none"/>
          <w:u w:val="single"/>
          <w:lang w:val="en-US" w:eastAsia="zh-CN" w:bidi="ar"/>
        </w:rPr>
        <w:t xml:space="preserve">项目所在地发包人项目部或项目所在地监理人办公室</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监理人指定的接收人为：。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1.10 交通运输</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210" w:name="_Toc303539100"/>
      <w:r/>
      <w:bookmarkStart w:id="211" w:name="_Toc300934943"/>
      <w:r/>
      <w:bookmarkStart w:id="212" w:name="_Toc318581155"/>
      <w:r/>
      <w:bookmarkStart w:id="213" w:name="_Toc312677986"/>
      <w:r/>
      <w:bookmarkStart w:id="214" w:name="_Toc304295521"/>
      <w:r>
        <w:rPr>
          <w:rFonts w:hint="eastAsia" w:ascii="宋体" w:hAnsi="宋体" w:eastAsia="宋体" w:cs="宋体"/>
          <w:color w:val="auto"/>
          <w:spacing w:val="0"/>
          <w:sz w:val="24"/>
          <w:szCs w:val="24"/>
          <w:highlight w:val="none"/>
          <w:lang w:val="en-US" w:eastAsia="zh-CN" w:bidi="ar"/>
        </w:rPr>
        <w:t xml:space="preserve">.10.1 出入现场的权利</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关于出入现场的权利的约定：施工人员及机械等进入施工现场必须经发包人同意并且办理相关手续后方可进入。</w:t>
      </w:r>
      <w:r>
        <w:rPr>
          <w:rFonts w:hint="eastAsia" w:ascii="宋体" w:hAnsi="宋体" w:eastAsia="宋体" w:cs="宋体"/>
          <w:bCs/>
          <w:color w:val="auto"/>
          <w:spacing w:val="0"/>
          <w:sz w:val="24"/>
          <w:szCs w:val="24"/>
          <w:highlight w:val="none"/>
          <w:u w:val="single"/>
          <w:lang w:val="en-US" w:eastAsia="zh-CN" w:bidi="ar"/>
        </w:rPr>
        <w:t xml:space="preserve">未经发包人同意不得将材料运出施工场地</w:t>
      </w:r>
      <w:r>
        <w:rPr>
          <w:rFonts w:hint="eastAsia" w:ascii="宋体" w:hAnsi="宋体" w:eastAsia="宋体" w:cs="宋体"/>
          <w:color w:val="auto"/>
          <w:spacing w:val="0"/>
          <w:sz w:val="24"/>
          <w:szCs w:val="24"/>
          <w:highlight w:val="none"/>
          <w:lang w:val="en-US" w:eastAsia="zh-CN" w:bidi="ar"/>
        </w:rPr>
        <w:t xml:space="preserve">。</w:t>
      </w:r>
      <w:bookmarkEnd w:id="210"/>
      <w:r/>
      <w:bookmarkEnd w:id="211"/>
      <w:r/>
      <w:bookmarkEnd w:id="212"/>
      <w:r/>
      <w:bookmarkEnd w:id="213"/>
      <w:r/>
      <w:bookmarkEnd w:id="214"/>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215" w:name="_Toc304295522"/>
      <w:r/>
      <w:bookmarkStart w:id="216" w:name="_Toc303539101"/>
      <w:r/>
      <w:bookmarkStart w:id="217" w:name="_Toc318581156"/>
      <w:r/>
      <w:bookmarkStart w:id="218" w:name="_Toc312677987"/>
      <w:r/>
      <w:bookmarkStart w:id="219" w:name="_Toc300934944"/>
      <w:r>
        <w:rPr>
          <w:rFonts w:hint="eastAsia" w:ascii="宋体" w:hAnsi="宋体" w:eastAsia="宋体" w:cs="宋体"/>
          <w:color w:val="auto"/>
          <w:spacing w:val="0"/>
          <w:sz w:val="24"/>
          <w:szCs w:val="24"/>
          <w:highlight w:val="none"/>
          <w:lang w:val="en-US" w:eastAsia="zh-CN" w:bidi="ar"/>
        </w:rPr>
        <w:t xml:space="preserve">.10.3 场内交通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关于场外交通和场内交通的边界的约定：</w:t>
      </w:r>
      <w:r>
        <w:rPr>
          <w:rFonts w:hint="eastAsia" w:ascii="宋体" w:hAnsi="宋体" w:eastAsia="宋体" w:cs="宋体"/>
          <w:bCs/>
          <w:color w:val="auto"/>
          <w:spacing w:val="0"/>
          <w:sz w:val="24"/>
          <w:szCs w:val="24"/>
          <w:highlight w:val="none"/>
          <w:u w:val="single"/>
          <w:lang w:val="en-US" w:eastAsia="zh-CN" w:bidi="ar"/>
        </w:rPr>
        <w:t xml:space="preserve">根据现场实际情况而定</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关于发包人向承包人免费提供满足工程施工需要的场内道路和交通设施的约定：</w:t>
      </w:r>
      <w:r>
        <w:rPr>
          <w:rFonts w:hint="eastAsia" w:ascii="宋体" w:hAnsi="宋体" w:eastAsia="宋体" w:cs="宋体"/>
          <w:bCs/>
          <w:color w:val="auto"/>
          <w:spacing w:val="0"/>
          <w:sz w:val="24"/>
          <w:szCs w:val="24"/>
          <w:highlight w:val="none"/>
          <w:u w:val="single"/>
          <w:lang w:val="en-US" w:eastAsia="zh-CN" w:bidi="ar"/>
        </w:rPr>
        <w:t xml:space="preserve">所有需要使用的场内道路和交通设施由承包人负责修建和拆除，且所有发生的费用已经包含在投标总价中，后期不予调整。</w:t>
      </w:r>
      <w:bookmarkEnd w:id="215"/>
      <w:r/>
      <w:bookmarkEnd w:id="216"/>
      <w:r/>
      <w:bookmarkEnd w:id="217"/>
      <w:r/>
      <w:bookmarkEnd w:id="218"/>
      <w:r/>
      <w:bookmarkEnd w:id="219"/>
      <w:r/>
      <w:bookmarkStart w:id="220" w:name="_Toc318581157"/>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1.10.4超大件和超重件的运输</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运输超大件或超重件所需的道路和桥梁临时加固改造费用和其他有关费用由</w:t>
      </w:r>
      <w:r>
        <w:rPr>
          <w:rFonts w:hint="eastAsia" w:ascii="宋体" w:hAnsi="宋体" w:eastAsia="宋体" w:cs="宋体"/>
          <w:bCs/>
          <w:color w:val="auto"/>
          <w:spacing w:val="0"/>
          <w:sz w:val="24"/>
          <w:szCs w:val="24"/>
          <w:highlight w:val="none"/>
          <w:u w:val="single"/>
          <w:lang w:val="en-US" w:eastAsia="zh-CN" w:bidi="ar"/>
        </w:rPr>
        <w:t xml:space="preserve">承包人</w:t>
      </w:r>
      <w:r>
        <w:rPr>
          <w:rFonts w:hint="eastAsia" w:ascii="宋体" w:hAnsi="宋体" w:eastAsia="宋体" w:cs="宋体"/>
          <w:color w:val="auto"/>
          <w:spacing w:val="0"/>
          <w:sz w:val="24"/>
          <w:szCs w:val="24"/>
          <w:highlight w:val="none"/>
          <w:lang w:val="en-US" w:eastAsia="zh-CN" w:bidi="ar"/>
        </w:rPr>
        <w:t xml:space="preserve">承担。</w:t>
      </w:r>
      <w:bookmarkEnd w:id="220"/>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 知识产权</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pacing w:val="0"/>
          <w:sz w:val="24"/>
          <w:szCs w:val="24"/>
          <w:highlight w:val="none"/>
          <w:u w:val="single"/>
          <w:lang w:val="en-US" w:eastAsia="zh-CN" w:bidi="ar"/>
        </w:rPr>
        <w:t xml:space="preserve">属于发包人</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承包人必须对发包人提供的图纸及现场相关图像等材料承担保密责任，如承包人外泄，将追究相关责任，并且有权提出解除合同，承包人承担一切经济及其他法律责任。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关于发包人提供的上述文件的使用限制的要求：</w:t>
      </w:r>
      <w:r>
        <w:rPr>
          <w:rFonts w:hint="eastAsia" w:ascii="宋体" w:hAnsi="宋体" w:eastAsia="宋体" w:cs="宋体"/>
          <w:bCs/>
          <w:color w:val="auto"/>
          <w:spacing w:val="0"/>
          <w:sz w:val="24"/>
          <w:szCs w:val="24"/>
          <w:highlight w:val="none"/>
          <w:u w:val="single"/>
          <w:lang w:val="en-US" w:eastAsia="zh-CN"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1.11.2 关于承包人为实施工程所编制文件的著作权的归属：</w:t>
      </w:r>
      <w:r>
        <w:rPr>
          <w:rFonts w:hint="eastAsia" w:ascii="宋体" w:hAnsi="宋体" w:eastAsia="宋体" w:cs="宋体"/>
          <w:bCs/>
          <w:color w:val="auto"/>
          <w:spacing w:val="0"/>
          <w:sz w:val="24"/>
          <w:szCs w:val="24"/>
          <w:highlight w:val="none"/>
          <w:u w:val="single"/>
          <w:lang w:val="en-US" w:eastAsia="zh-CN" w:bidi="ar"/>
        </w:rPr>
        <w:t xml:space="preserve">除署名权以外的著作权属于发包人</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关于承包人提供的上述文件的使用限制的要求：</w:t>
      </w:r>
      <w:r>
        <w:rPr>
          <w:rFonts w:hint="eastAsia" w:ascii="宋体" w:hAnsi="宋体" w:eastAsia="宋体" w:cs="宋体"/>
          <w:bCs/>
          <w:color w:val="auto"/>
          <w:spacing w:val="0"/>
          <w:sz w:val="24"/>
          <w:szCs w:val="24"/>
          <w:highlight w:val="none"/>
          <w:u w:val="single"/>
          <w:lang w:val="en-US" w:eastAsia="zh-CN" w:bidi="ar"/>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1.11.4 承包人在施工过程中所采用的专利、专有技术、技术秘密的使用费的承担方式：</w:t>
      </w:r>
      <w:r>
        <w:rPr>
          <w:rFonts w:hint="eastAsia" w:ascii="宋体" w:hAnsi="宋体" w:eastAsia="宋体" w:cs="宋体"/>
          <w:bCs/>
          <w:color w:val="auto"/>
          <w:spacing w:val="0"/>
          <w:sz w:val="24"/>
          <w:szCs w:val="24"/>
          <w:highlight w:val="none"/>
          <w:u w:val="single"/>
          <w:lang w:val="en-US" w:eastAsia="zh-CN" w:bidi="ar"/>
        </w:rPr>
        <w:t xml:space="preserve">已含在合同价中</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1.13工程量清单错误的修正</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出现工程量清单错误时，是否调整合同价格：</w:t>
      </w:r>
      <w:r>
        <w:rPr>
          <w:rFonts w:hint="eastAsia" w:ascii="宋体" w:hAnsi="宋体" w:eastAsia="宋体" w:cs="宋体"/>
          <w:color w:val="auto"/>
          <w:spacing w:val="0"/>
          <w:sz w:val="24"/>
          <w:szCs w:val="24"/>
          <w:highlight w:val="none"/>
          <w:u w:val="single"/>
          <w:lang w:val="en-US" w:eastAsia="zh-CN" w:bidi="ar"/>
        </w:rPr>
        <w:t xml:space="preserve">详见本专用合同条款第12.1条</w:t>
      </w:r>
      <w:r>
        <w:rPr>
          <w:rFonts w:hint="eastAsia" w:ascii="宋体" w:hAnsi="宋体" w:eastAsia="宋体" w:cs="宋体"/>
          <w:color w:val="auto"/>
          <w:spacing w:val="0"/>
          <w:sz w:val="24"/>
          <w:szCs w:val="24"/>
          <w:highlight w:val="none"/>
          <w:lang w:val="en-US" w:eastAsia="zh-CN" w:bidi="ar"/>
        </w:rPr>
        <w:t xml:space="preserve">。</w:t>
      </w:r>
      <w:bookmarkStart w:id="221" w:name="_Toc351203634"/>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w:t>
      </w:r>
      <w:bookmarkStart w:id="222" w:name="_Toc292559867"/>
      <w:r/>
      <w:bookmarkStart w:id="223" w:name="_Toc296503157"/>
      <w:r/>
      <w:bookmarkStart w:id="224" w:name="_Toc292559362"/>
      <w:r/>
      <w:bookmarkStart w:id="225" w:name="_Toc297048343"/>
      <w:r/>
      <w:bookmarkStart w:id="226" w:name="_Toc296891197"/>
      <w:r/>
      <w:bookmarkStart w:id="227" w:name="_Toc296890985"/>
      <w:r/>
      <w:bookmarkStart w:id="228" w:name="_Toc297120457"/>
      <w:r/>
      <w:bookmarkStart w:id="229" w:name="_Toc296944496"/>
      <w:r/>
      <w:bookmarkStart w:id="230" w:name="_Toc296347156"/>
      <w:r/>
      <w:bookmarkStart w:id="231" w:name="_Toc296346658"/>
      <w:r>
        <w:rPr>
          <w:rFonts w:hint="eastAsia" w:ascii="宋体" w:hAnsi="宋体" w:eastAsia="宋体" w:cs="宋体"/>
          <w:color w:val="auto"/>
          <w:spacing w:val="0"/>
          <w:sz w:val="24"/>
          <w:szCs w:val="24"/>
          <w:highlight w:val="none"/>
          <w:lang w:val="en-US" w:eastAsia="zh-CN" w:bidi="ar"/>
        </w:rPr>
        <w:t xml:space="preserve">. 发包人</w:t>
      </w:r>
      <w:bookmarkEnd w:id="221"/>
      <w:r/>
      <w:bookmarkEnd w:id="222"/>
      <w:r/>
      <w:bookmarkEnd w:id="223"/>
      <w:r/>
      <w:bookmarkEnd w:id="224"/>
      <w:r/>
      <w:bookmarkEnd w:id="225"/>
      <w:r/>
      <w:bookmarkEnd w:id="226"/>
      <w:r/>
      <w:bookmarkEnd w:id="227"/>
      <w:r/>
      <w:bookmarkEnd w:id="228"/>
      <w:r/>
      <w:bookmarkEnd w:id="229"/>
      <w:r/>
      <w:bookmarkEnd w:id="230"/>
      <w:r/>
      <w:bookmarkEnd w:id="231"/>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2.2 发包人代表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发包人代表：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姓    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身份证号：；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职    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发包人对发包人代表的授权范围如下：</w:t>
      </w:r>
      <w:r>
        <w:rPr>
          <w:rFonts w:hint="eastAsia" w:ascii="宋体" w:hAnsi="宋体" w:eastAsia="宋体" w:cs="宋体"/>
          <w:bCs/>
          <w:color w:val="auto"/>
          <w:spacing w:val="0"/>
          <w:sz w:val="24"/>
          <w:szCs w:val="24"/>
          <w:highlight w:val="none"/>
          <w:u w:val="single"/>
          <w:lang w:val="en-US" w:eastAsia="zh-CN" w:bidi="ar"/>
        </w:rPr>
        <w:t xml:space="preserve">代表发包人行使权利和履行义务，依据本合同并在其授权范围内履行其职责。主持开展施工现场的全面工作；对施工过程中的合同执行情况进行检查监督以及对监理工作的检查；根据合同</w:t>
      </w:r>
      <w:r>
        <w:rPr>
          <w:rFonts w:hint="eastAsia" w:ascii="宋体" w:hAnsi="宋体" w:cs="宋体"/>
          <w:bCs/>
          <w:color w:val="auto"/>
          <w:spacing w:val="0"/>
          <w:sz w:val="24"/>
          <w:szCs w:val="24"/>
          <w:highlight w:val="none"/>
          <w:u w:val="single"/>
          <w:lang w:val="en-US" w:eastAsia="zh-CN" w:bidi="ar"/>
        </w:rPr>
        <w:t xml:space="preserve">约定</w:t>
      </w:r>
      <w:r>
        <w:rPr>
          <w:rFonts w:hint="eastAsia" w:ascii="宋体" w:hAnsi="宋体" w:eastAsia="宋体" w:cs="宋体"/>
          <w:bCs/>
          <w:color w:val="auto"/>
          <w:spacing w:val="0"/>
          <w:sz w:val="24"/>
          <w:szCs w:val="24"/>
          <w:highlight w:val="none"/>
          <w:u w:val="single"/>
          <w:lang w:val="en-US" w:eastAsia="zh-CN" w:bidi="ar"/>
        </w:rPr>
        <w:t xml:space="preserve">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2.4 施工现场、施工条件和基础资料的提供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2.4.1 提供施工现场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关于发包人移交施工现场的期限要求：</w:t>
      </w:r>
      <w:r>
        <w:rPr>
          <w:rFonts w:hint="eastAsia" w:ascii="宋体" w:hAnsi="宋体" w:eastAsia="宋体" w:cs="宋体"/>
          <w:bCs/>
          <w:color w:val="auto"/>
          <w:spacing w:val="0"/>
          <w:sz w:val="24"/>
          <w:szCs w:val="24"/>
          <w:highlight w:val="none"/>
          <w:u w:val="single"/>
          <w:lang w:val="en-US" w:eastAsia="zh-CN" w:bidi="ar"/>
        </w:rPr>
        <w:t xml:space="preserve">开工日期7天前</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2.4.2 提供施工条件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关于发包人应负责提供施工所需要的条件，包括：</w:t>
      </w:r>
      <w:r>
        <w:rPr>
          <w:rFonts w:hint="eastAsia" w:ascii="宋体" w:hAnsi="宋体" w:eastAsia="宋体" w:cs="宋体"/>
          <w:bCs/>
          <w:color w:val="auto"/>
          <w:spacing w:val="0"/>
          <w:sz w:val="24"/>
          <w:szCs w:val="24"/>
          <w:highlight w:val="none"/>
          <w:u w:val="single"/>
          <w:lang w:val="en-US" w:eastAsia="zh-CN" w:bidi="ar"/>
        </w:rPr>
        <w:t xml:space="preserve">由于发包人施工现场场地有限，发包人不提供搭建临时设施的场地及住宿地。承包人需自行安排施工队伍生活住宿的必要设施及场地</w:t>
      </w:r>
      <w:r>
        <w:rPr>
          <w:rFonts w:hint="eastAsia" w:ascii="宋体" w:hAnsi="宋体" w:eastAsia="宋体" w:cs="宋体"/>
          <w:b w:val="0"/>
          <w:bCs/>
          <w:color w:val="auto"/>
          <w:spacing w:val="0"/>
          <w:sz w:val="24"/>
          <w:szCs w:val="24"/>
          <w:highlight w:val="none"/>
          <w:u w:val="single"/>
          <w:lang w:val="en-US" w:eastAsia="zh-CN" w:bidi="ar"/>
        </w:rPr>
        <w:t xml:space="preserve">。材料、垃圾等临时堆放现场需要搭设的临时围墙（位置由发包人指定），必须牢固稳定，围墙外表美观、光滑、不可攀爬，顶部安装攀爬倒刺，费用包含在合同价中</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2.5 资金来源证明及支付担保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发包人提供资金来源证明的期限要求：</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发包人是否提供支付担保：</w:t>
      </w:r>
      <w:r>
        <w:rPr>
          <w:rFonts w:hint="eastAsia" w:ascii="宋体" w:hAnsi="宋体" w:eastAsia="宋体" w:cs="宋体"/>
          <w:bCs/>
          <w:color w:val="auto"/>
          <w:spacing w:val="0"/>
          <w:sz w:val="24"/>
          <w:szCs w:val="24"/>
          <w:highlight w:val="none"/>
          <w:u w:val="single"/>
          <w:lang w:val="en-US" w:eastAsia="zh-CN" w:bidi="ar"/>
        </w:rPr>
        <w:t xml:space="preserve">否</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发包人提供支付担保的形式：</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Start w:id="232" w:name="_Toc351203635"/>
      <w:r/>
      <w:r/>
    </w:p>
    <w:p>
      <w:pPr>
        <w:numPr>
          <w:ilvl w:val="0"/>
          <w:numId w:val="5"/>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233" w:name="_Toc292559363"/>
      <w:r/>
      <w:bookmarkStart w:id="234" w:name="_Toc296503158"/>
      <w:r/>
      <w:bookmarkStart w:id="235" w:name="_Toc297048344"/>
      <w:r/>
      <w:bookmarkStart w:id="236" w:name="_Toc296347157"/>
      <w:r/>
      <w:bookmarkStart w:id="237" w:name="_Toc296890986"/>
      <w:r/>
      <w:bookmarkStart w:id="238" w:name="_Toc297120458"/>
      <w:r/>
      <w:bookmarkStart w:id="239" w:name="_Toc296891198"/>
      <w:r/>
      <w:bookmarkStart w:id="240" w:name="_Toc292559868"/>
      <w:r/>
      <w:bookmarkStart w:id="241" w:name="_Toc296346659"/>
      <w:r/>
      <w:bookmarkStart w:id="242" w:name="_Toc296944497"/>
      <w:r>
        <w:rPr>
          <w:rFonts w:hint="eastAsia" w:ascii="宋体" w:hAnsi="宋体" w:eastAsia="宋体" w:cs="宋体"/>
          <w:color w:val="auto"/>
          <w:spacing w:val="0"/>
          <w:sz w:val="24"/>
          <w:szCs w:val="24"/>
          <w:highlight w:val="none"/>
          <w:lang w:val="en-US" w:eastAsia="zh-CN" w:bidi="ar"/>
        </w:rPr>
        <w:t xml:space="preserve">承包人</w:t>
      </w:r>
      <w:bookmarkEnd w:id="232"/>
      <w:r/>
      <w:bookmarkEnd w:id="233"/>
      <w:r/>
      <w:bookmarkEnd w:id="234"/>
      <w:r/>
      <w:bookmarkEnd w:id="235"/>
      <w:r/>
      <w:bookmarkEnd w:id="236"/>
      <w:r/>
      <w:bookmarkEnd w:id="237"/>
      <w:r/>
      <w:bookmarkEnd w:id="238"/>
      <w:r/>
      <w:bookmarkEnd w:id="239"/>
      <w:r/>
      <w:bookmarkEnd w:id="240"/>
      <w:r/>
      <w:bookmarkEnd w:id="241"/>
      <w:r/>
      <w:bookmarkEnd w:id="242"/>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3.1</w:t>
      </w:r>
      <w:r>
        <w:rPr>
          <w:rFonts w:hint="eastAsia" w:ascii="宋体" w:hAnsi="宋体" w:cs="宋体"/>
          <w:color w:val="auto"/>
          <w:spacing w:val="0"/>
          <w:sz w:val="24"/>
          <w:szCs w:val="24"/>
          <w:highlight w:val="non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承包人的一般义务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承包人提交的竣工资料的内容：</w:t>
      </w:r>
      <w:r>
        <w:rPr>
          <w:rFonts w:hint="eastAsia" w:ascii="宋体" w:hAnsi="宋体" w:eastAsia="宋体" w:cs="宋体"/>
          <w:color w:val="auto"/>
          <w:spacing w:val="0"/>
          <w:sz w:val="24"/>
          <w:szCs w:val="24"/>
          <w:highlight w:val="none"/>
          <w:u w:val="single"/>
          <w:lang w:val="en-US" w:eastAsia="zh-CN" w:bidi="ar"/>
        </w:rPr>
        <w:t xml:space="preserve">《建设工程文件归档整理规范》规定的内容，并满足市城建档案馆要求的竣工图及单位工程质量检验评定资料等</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承包人需要提交的竣工资料套数：</w:t>
      </w:r>
      <w:r>
        <w:rPr>
          <w:rFonts w:hint="eastAsia" w:ascii="宋体" w:hAnsi="宋体" w:eastAsia="宋体" w:cs="宋体"/>
          <w:bCs/>
          <w:color w:val="auto"/>
          <w:spacing w:val="0"/>
          <w:sz w:val="24"/>
          <w:szCs w:val="24"/>
          <w:highlight w:val="none"/>
          <w:u w:val="single"/>
          <w:lang w:val="en-US" w:eastAsia="zh-CN" w:bidi="ar"/>
        </w:rPr>
        <w:t xml:space="preserve">4套（含原件2套）</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承包人提交的竣工资料的费用承担：</w:t>
      </w:r>
      <w:r>
        <w:rPr>
          <w:rFonts w:hint="eastAsia" w:ascii="宋体" w:hAnsi="宋体" w:eastAsia="宋体" w:cs="宋体"/>
          <w:bCs/>
          <w:color w:val="auto"/>
          <w:spacing w:val="0"/>
          <w:sz w:val="24"/>
          <w:szCs w:val="24"/>
          <w:highlight w:val="none"/>
          <w:u w:val="single"/>
          <w:lang w:val="en-US" w:eastAsia="zh-CN" w:bidi="ar"/>
        </w:rPr>
        <w:t xml:space="preserve">由承包人自行承担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承包人提交的竣工资料移交时间：</w:t>
      </w:r>
      <w:r>
        <w:rPr>
          <w:rFonts w:hint="eastAsia" w:ascii="宋体" w:hAnsi="宋体" w:eastAsia="宋体" w:cs="宋体"/>
          <w:bCs/>
          <w:color w:val="auto"/>
          <w:spacing w:val="0"/>
          <w:sz w:val="24"/>
          <w:szCs w:val="24"/>
          <w:highlight w:val="none"/>
          <w:u w:val="single"/>
          <w:lang w:val="en-US" w:eastAsia="zh-CN" w:bidi="ar"/>
        </w:rPr>
        <w:t xml:space="preserve">与竣工验收申请报告同时提交。工程竣工验收合格后，承包人应在28天内向发包人递交竣工结算报告和完整的结算资料</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承包人提交的竣工资料形式要求：</w:t>
      </w:r>
      <w:r>
        <w:rPr>
          <w:rFonts w:hint="eastAsia" w:ascii="宋体" w:hAnsi="宋体" w:eastAsia="宋体" w:cs="宋体"/>
          <w:color w:val="auto"/>
          <w:spacing w:val="0"/>
          <w:sz w:val="24"/>
          <w:szCs w:val="24"/>
          <w:highlight w:val="none"/>
          <w:u w:val="single"/>
          <w:lang w:val="en-US" w:eastAsia="zh-CN" w:bidi="ar"/>
        </w:rPr>
        <w:t xml:space="preserve">提供符合甲方有关施工资料要求的纸质文件、电子文件</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承包人应履行的其他义务：</w:t>
      </w:r>
      <w:r>
        <w:rPr>
          <w:rFonts w:hint="eastAsia" w:ascii="宋体" w:hAnsi="宋体" w:eastAsia="宋体" w:cs="宋体"/>
          <w:color w:val="auto"/>
          <w:spacing w:val="0"/>
          <w:sz w:val="24"/>
          <w:szCs w:val="24"/>
          <w:highlight w:val="none"/>
          <w:u w:val="single"/>
          <w:lang w:val="en-US" w:eastAsia="zh-CN" w:bidi="ar"/>
        </w:rPr>
        <w:t xml:space="preserve">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理以及因施工造成对</w:t>
      </w:r>
      <w:r>
        <w:rPr>
          <w:rFonts w:hint="eastAsia" w:ascii="宋体" w:hAnsi="宋体" w:cs="宋体"/>
          <w:color w:val="auto"/>
          <w:spacing w:val="0"/>
          <w:sz w:val="24"/>
          <w:szCs w:val="24"/>
          <w:highlight w:val="none"/>
          <w:u w:val="single"/>
          <w:lang w:val="en-US" w:eastAsia="zh-CN" w:bidi="ar"/>
        </w:rPr>
        <w:t xml:space="preserve">邻近</w:t>
      </w:r>
      <w:r>
        <w:rPr>
          <w:rFonts w:hint="eastAsia" w:ascii="宋体" w:hAnsi="宋体" w:eastAsia="宋体" w:cs="宋体"/>
          <w:color w:val="auto"/>
          <w:spacing w:val="0"/>
          <w:sz w:val="24"/>
          <w:szCs w:val="24"/>
          <w:highlight w:val="none"/>
          <w:u w:val="single"/>
          <w:lang w:val="en-US" w:eastAsia="zh-CN" w:bidi="ar"/>
        </w:rPr>
        <w:t xml:space="preserve">居民的影响所引起的纠纷等，均由承包人负责协调处理。现场生活污水和生活垃圾必须定期清运，施工现场内雨水、废水、</w:t>
      </w:r>
      <w:r>
        <w:rPr>
          <w:rFonts w:hint="eastAsia" w:ascii="宋体" w:hAnsi="宋体" w:eastAsia="宋体" w:cs="宋体"/>
          <w:color w:val="auto"/>
          <w:spacing w:val="0"/>
          <w:sz w:val="24"/>
          <w:szCs w:val="24"/>
          <w:highlight w:val="none"/>
          <w:u w:val="single"/>
          <w:lang w:val="en-US" w:eastAsia="zh-CN" w:bidi="ar"/>
        </w:rPr>
        <w:t xml:space="preserve">污水必须排入指定的排水沟或排水井内；保持道路畅通整洁。若污染城市道路和下水管网，则所造成的一切责任和后果均由承包人承担。③已完成工程成品在正式移交发包人前，由承包人负责保护，其费用由承包人承担。④承包人有义务根据发包人提供的有关文件提出合理化建议，以及对于设计中存在的问题在施工之前的合理时间提出；承包人须无条件接受发包人发出的设计变更，并按设计变更进行施工。⑤负责施工场地原房屋建筑结构和结构内管道、线路、警戒设施的保护，不得破坏原房屋建筑结构和结构内管道、线路、警戒设施的保护，如损坏，恢复费用由承包人负担。</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3.2 项目负责人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3.2.1 项目负责人：</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姓    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身份证号：；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建造师执业资格等级：；</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建造师注册证书号：；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建造师执业印章号：；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安全生产考核合格证书号：；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承包人对项目负责人的授权范围如下：</w:t>
      </w:r>
      <w:r>
        <w:rPr>
          <w:rFonts w:hint="eastAsia" w:ascii="宋体" w:hAnsi="宋体" w:eastAsia="宋体" w:cs="宋体"/>
          <w:bCs/>
          <w:color w:val="auto"/>
          <w:spacing w:val="0"/>
          <w:sz w:val="24"/>
          <w:szCs w:val="24"/>
          <w:highlight w:val="none"/>
          <w:u w:val="single"/>
          <w:lang w:val="en-US" w:eastAsia="zh-CN" w:bidi="ar"/>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关于项目负责人每月在施工现场的时间要求：</w:t>
      </w:r>
      <w:r>
        <w:rPr>
          <w:rFonts w:hint="eastAsia" w:ascii="宋体" w:hAnsi="宋体" w:eastAsia="宋体" w:cs="宋体"/>
          <w:bCs/>
          <w:color w:val="auto"/>
          <w:spacing w:val="0"/>
          <w:sz w:val="24"/>
          <w:szCs w:val="24"/>
          <w:highlight w:val="none"/>
          <w:u w:val="single"/>
          <w:lang w:val="en-US" w:eastAsia="zh-CN" w:bidi="ar"/>
        </w:rPr>
        <w:t xml:space="preserve">每天不少于8小时，每周不少于5天</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承包人未提交劳动合同，以及没有为项目负责人缴纳社会保险证明的违约责任：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如未提供发包人有权解除合同，并追究由此带来的发包人的一切损失。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项目负责人未经批准，擅自离开施工现场的违约责任：</w:t>
      </w:r>
      <w:r>
        <w:rPr>
          <w:rFonts w:hint="eastAsia" w:ascii="宋体" w:hAnsi="宋体" w:eastAsia="宋体" w:cs="宋体"/>
          <w:bCs/>
          <w:color w:val="auto"/>
          <w:spacing w:val="0"/>
          <w:sz w:val="24"/>
          <w:szCs w:val="24"/>
          <w:highlight w:val="none"/>
          <w:u w:val="single"/>
          <w:lang w:val="en-US" w:eastAsia="zh-CN" w:bidi="ar"/>
        </w:rPr>
        <w:t xml:space="preserve">发包人每发现1次处以10000元/天违约金，从工程款中扣抵，并保留解除合同的权利</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3.2.3 承包人擅自更换项目负责人的违约责任：</w:t>
      </w:r>
      <w:r>
        <w:rPr>
          <w:rFonts w:hint="eastAsia" w:ascii="宋体" w:hAnsi="宋体" w:eastAsia="宋体" w:cs="宋体"/>
          <w:bCs/>
          <w:color w:val="auto"/>
          <w:spacing w:val="0"/>
          <w:sz w:val="24"/>
          <w:szCs w:val="24"/>
          <w:highlight w:val="none"/>
          <w:u w:val="single"/>
          <w:lang w:val="en-US" w:eastAsia="zh-CN" w:bidi="ar"/>
        </w:rPr>
        <w:t xml:space="preserve">承包人在投标时承诺拟派本工程的项目经理不得更换（除发包人要求更换外）。如承包人擅自更换项目负责人处以10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3.2.4 承包人无正当理由拒绝更换项目负责人的违约责任：</w:t>
      </w:r>
      <w:r>
        <w:rPr>
          <w:rFonts w:hint="eastAsia" w:ascii="宋体" w:hAnsi="宋体" w:eastAsia="宋体" w:cs="宋体"/>
          <w:bCs/>
          <w:color w:val="auto"/>
          <w:spacing w:val="0"/>
          <w:sz w:val="24"/>
          <w:szCs w:val="24"/>
          <w:highlight w:val="none"/>
          <w:u w:val="single"/>
          <w:lang w:val="en-US" w:eastAsia="zh-CN" w:bidi="ar"/>
        </w:rPr>
        <w:t xml:space="preserve">发包人有权书面通知承包人更换其认为不称职的项目经理。承包人在接到更换通知后无正当理由拒绝更换的，每次处以10万元违约金，从工程款中直接扣抵且发包人有权解除合同，并追究由此带来的发包人的一切损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 承包人人员</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3.3.1 承包人提交项目管理机构及施工现场管理人员安排报告的期限：</w:t>
      </w:r>
      <w:r>
        <w:rPr>
          <w:rFonts w:hint="eastAsia" w:ascii="宋体" w:hAnsi="宋体" w:eastAsia="宋体" w:cs="宋体"/>
          <w:bCs/>
          <w:color w:val="auto"/>
          <w:spacing w:val="0"/>
          <w:sz w:val="24"/>
          <w:szCs w:val="24"/>
          <w:highlight w:val="none"/>
          <w:u w:val="single"/>
          <w:lang w:val="en-US" w:eastAsia="zh-CN" w:bidi="ar"/>
        </w:rPr>
        <w:t xml:space="preserve">接到开工通知后7天内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3.3.3 承包人无正当理由拒绝撤换主要施工管理人员的违约责任：</w:t>
      </w:r>
      <w:r>
        <w:rPr>
          <w:rFonts w:hint="eastAsia" w:ascii="宋体" w:hAnsi="宋体" w:eastAsia="宋体" w:cs="宋体"/>
          <w:bCs/>
          <w:color w:val="auto"/>
          <w:spacing w:val="0"/>
          <w:sz w:val="24"/>
          <w:szCs w:val="24"/>
          <w:highlight w:val="none"/>
          <w:u w:val="single"/>
          <w:lang w:val="en-US" w:eastAsia="zh-CN" w:bidi="ar"/>
        </w:rPr>
        <w:t xml:space="preserve">每次每人每拖延一天处以10000元违约金，从工程款中直接扣抵</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3.3.4 承包人主要施工管理人员离开施工现场的批准要求：</w:t>
      </w:r>
      <w:r>
        <w:rPr>
          <w:rFonts w:hint="eastAsia" w:ascii="宋体" w:hAnsi="宋体" w:eastAsia="宋体" w:cs="宋体"/>
          <w:bCs/>
          <w:color w:val="auto"/>
          <w:spacing w:val="0"/>
          <w:sz w:val="24"/>
          <w:szCs w:val="24"/>
          <w:highlight w:val="none"/>
          <w:u w:val="single"/>
          <w:lang w:val="en-US" w:eastAsia="zh-CN" w:bidi="ar"/>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3.3.5承包人擅自更换主要施工管理人员的违约责任：</w:t>
      </w:r>
      <w:r>
        <w:rPr>
          <w:rFonts w:hint="eastAsia" w:ascii="宋体" w:hAnsi="宋体" w:eastAsia="宋体" w:cs="宋体"/>
          <w:bCs/>
          <w:color w:val="auto"/>
          <w:spacing w:val="0"/>
          <w:sz w:val="24"/>
          <w:szCs w:val="24"/>
          <w:highlight w:val="none"/>
          <w:u w:val="single"/>
          <w:lang w:val="en-US" w:eastAsia="zh-CN" w:bidi="ar"/>
        </w:rPr>
        <w:t xml:space="preserve">每次每人处以10000元违约金，从工程款中直接扣抵</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承包人主要施工管理人员擅自离开施工现场的违约责任：</w:t>
      </w:r>
      <w:r>
        <w:rPr>
          <w:rFonts w:hint="eastAsia" w:ascii="宋体" w:hAnsi="宋体" w:eastAsia="宋体" w:cs="宋体"/>
          <w:bCs/>
          <w:color w:val="auto"/>
          <w:spacing w:val="0"/>
          <w:sz w:val="24"/>
          <w:szCs w:val="24"/>
          <w:highlight w:val="none"/>
          <w:u w:val="single"/>
          <w:lang w:val="en-US" w:eastAsia="zh-CN" w:bidi="ar"/>
        </w:rPr>
        <w:t xml:space="preserve">每次每人每天处以10000元违约金，从工程款中直接扣抵，并保留解除合同的权利</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bookmarkStart w:id="243" w:name="_Toc292559869"/>
      <w:r/>
      <w:bookmarkStart w:id="244" w:name="_Toc296347158"/>
      <w:r/>
      <w:bookmarkStart w:id="245" w:name="_Toc296891199"/>
      <w:r/>
      <w:bookmarkStart w:id="246" w:name="_Toc296503159"/>
      <w:r/>
      <w:bookmarkStart w:id="247" w:name="_Toc312677988"/>
      <w:r/>
      <w:bookmarkStart w:id="248" w:name="_Toc304295523"/>
      <w:r/>
      <w:bookmarkStart w:id="249" w:name="_Toc297123492"/>
      <w:r/>
      <w:bookmarkStart w:id="250" w:name="_Toc296346660"/>
      <w:r/>
      <w:bookmarkStart w:id="251" w:name="_Toc303539102"/>
      <w:r/>
      <w:bookmarkStart w:id="252" w:name="_Toc292559364"/>
      <w:r/>
      <w:bookmarkStart w:id="253" w:name="_Toc296944498"/>
      <w:r/>
      <w:bookmarkStart w:id="254" w:name="_Toc297216151"/>
      <w:r/>
      <w:bookmarkStart w:id="255" w:name="_Toc296890987"/>
      <w:r/>
      <w:bookmarkStart w:id="256" w:name="_Toc297048345"/>
      <w:r/>
      <w:bookmarkStart w:id="257" w:name="_Toc297120459"/>
      <w:r/>
      <w:bookmarkStart w:id="258" w:name="_Toc300934945"/>
      <w:r>
        <w:rPr>
          <w:rFonts w:hint="eastAsia" w:ascii="宋体" w:hAnsi="宋体" w:eastAsia="宋体" w:cs="宋体"/>
          <w:color w:val="auto"/>
          <w:spacing w:val="0"/>
          <w:sz w:val="24"/>
          <w:szCs w:val="24"/>
          <w:highlight w:val="none"/>
          <w:lang w:val="en-US" w:eastAsia="zh-CN" w:bidi="ar"/>
        </w:rPr>
        <w:t xml:space="preserve">.5 分包</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bookmarkStart w:id="259" w:name="_Toc292559870"/>
      <w:r/>
      <w:bookmarkStart w:id="260" w:name="_Toc318581158"/>
      <w:r/>
      <w:bookmarkStart w:id="261" w:name="_Toc304295524"/>
      <w:r/>
      <w:bookmarkStart w:id="262" w:name="_Toc296503160"/>
      <w:r/>
      <w:bookmarkStart w:id="263" w:name="_Toc297120460"/>
      <w:r/>
      <w:bookmarkStart w:id="264" w:name="_Toc292559365"/>
      <w:r/>
      <w:bookmarkStart w:id="265" w:name="_Toc296944499"/>
      <w:r/>
      <w:bookmarkStart w:id="266" w:name="_Toc297048346"/>
      <w:r/>
      <w:bookmarkStart w:id="267" w:name="_Toc312677989"/>
      <w:r/>
      <w:bookmarkStart w:id="268" w:name="_Toc300934946"/>
      <w:r/>
      <w:bookmarkStart w:id="269" w:name="_Toc297123493"/>
      <w:r/>
      <w:bookmarkStart w:id="270" w:name="_Toc296347159"/>
      <w:r/>
      <w:bookmarkStart w:id="271" w:name="_Toc303539103"/>
      <w:r/>
      <w:bookmarkStart w:id="272" w:name="_Toc296346661"/>
      <w:r/>
      <w:bookmarkStart w:id="273" w:name="_Toc296890988"/>
      <w:r/>
      <w:bookmarkStart w:id="274" w:name="_Toc296891200"/>
      <w:r/>
      <w:bookmarkStart w:id="275" w:name="_Toc297216152"/>
      <w:r>
        <w:rPr>
          <w:rFonts w:hint="eastAsia" w:ascii="宋体" w:hAnsi="宋体" w:eastAsia="宋体" w:cs="宋体"/>
          <w:color w:val="auto"/>
          <w:spacing w:val="0"/>
          <w:sz w:val="24"/>
          <w:szCs w:val="24"/>
          <w:highlight w:val="none"/>
          <w:lang w:val="en-US" w:eastAsia="zh-CN" w:bidi="ar"/>
        </w:rPr>
        <w:t xml:space="preserve">.5.1 分包的一般约定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禁止分包的工程包括：</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主体结构、关键性工作的范围：</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bookmarkStart w:id="276" w:name="_Toc312677990"/>
      <w:r/>
      <w:bookmarkStart w:id="277" w:name="_Toc318581159"/>
      <w:r>
        <w:rPr>
          <w:rFonts w:hint="eastAsia" w:ascii="宋体" w:hAnsi="宋体" w:eastAsia="宋体" w:cs="宋体"/>
          <w:color w:val="auto"/>
          <w:spacing w:val="0"/>
          <w:sz w:val="24"/>
          <w:szCs w:val="24"/>
          <w:highlight w:val="none"/>
          <w:lang w:val="en-US" w:eastAsia="zh-CN" w:bidi="ar"/>
        </w:rPr>
        <w:t xml:space="preserve">.5.2分包的确定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允许分包的专业工程包括：</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其他关于分包的约定：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3.5.4 分包合同价款</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关于分包合同价款支付的约定：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276"/>
      <w:r/>
      <w:bookmarkEnd w:id="277"/>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3.6 工程照管与成品、半成品保护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承包人负责照管工程及工程相关的材料、工程设备的起始时间：</w:t>
      </w:r>
      <w:r>
        <w:rPr>
          <w:rFonts w:hint="eastAsia" w:ascii="宋体" w:hAnsi="宋体" w:eastAsia="宋体" w:cs="宋体"/>
          <w:color w:val="auto"/>
          <w:spacing w:val="0"/>
          <w:sz w:val="24"/>
          <w:szCs w:val="24"/>
          <w:highlight w:val="none"/>
          <w:u w:val="single"/>
          <w:lang w:val="en-US" w:eastAsia="zh-CN" w:bidi="ar"/>
        </w:rPr>
        <w:t xml:space="preserve">进场直至验收交付使用前，由承包人负责照管、保护，费用由承包人承担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3.7 履约担保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3.7.1承包人是否提供履约担保：</w:t>
      </w:r>
      <w:r>
        <w:rPr>
          <w:rFonts w:hint="eastAsia" w:ascii="宋体" w:hAnsi="宋体" w:eastAsia="宋体" w:cs="宋体"/>
          <w:bCs/>
          <w:color w:val="auto"/>
          <w:spacing w:val="0"/>
          <w:sz w:val="24"/>
          <w:szCs w:val="24"/>
          <w:highlight w:val="none"/>
          <w:u w:val="single"/>
          <w:lang w:val="en-US" w:eastAsia="zh-CN" w:bidi="ar"/>
        </w:rPr>
        <w:t xml:space="preserve">是</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u w:val="single"/>
          <w:lang w:val="en-US" w:eastAsia="zh-CN" w:bidi="ar"/>
        </w:rPr>
        <w:t xml:space="preserve">3.7.2成交价的10%，其中质量5%、工期3%、安全2%。缴纳履约保证金时间：承包人在成交通知书发出之日起7日内。缴纳履约保证金形式：支票、汇票、本票或者保函等非现金形式。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u w:val="single"/>
          <w:lang w:val="en-US" w:eastAsia="zh-CN" w:bidi="ar"/>
        </w:rPr>
        <w:t xml:space="preserve">3.7.3履约保证金用以约束承包人在合同履行中的行为，弥补合同执行中由于自身行为可能给发包人带来的各种损失。如果承包人不能够按照规定去做，发包人有权取消本次采购决定。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u w:val="single"/>
          <w:lang w:val="en-US" w:eastAsia="zh-CN" w:bidi="ar"/>
        </w:rPr>
        <w:t xml:space="preserve">3.7.4履约保证金的退还：合同履行结束，验收合格，承包人提出申请，办理保证金退还手续（无息）。承包人在履约过程中质量、工期、安全任何方面出现不符合合同约定的情况的，发包人有权扣除相应的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278" w:name="_Toc351203636"/>
      <w:r>
        <w:rPr>
          <w:rFonts w:hint="eastAsia" w:ascii="宋体" w:hAnsi="宋体" w:eastAsia="宋体" w:cs="宋体"/>
          <w:color w:val="auto"/>
          <w:spacing w:val="0"/>
          <w:sz w:val="24"/>
          <w:szCs w:val="24"/>
          <w:highlight w:val="none"/>
          <w:lang w:val="en-US" w:eastAsia="zh-CN" w:bidi="ar"/>
        </w:rPr>
        <w:t xml:space="preserve">4</w:t>
      </w:r>
      <w:bookmarkStart w:id="279" w:name="_Toc296346663"/>
      <w:r/>
      <w:bookmarkStart w:id="280" w:name="_Toc296890990"/>
      <w:r/>
      <w:bookmarkStart w:id="281" w:name="_Toc297048348"/>
      <w:r/>
      <w:bookmarkStart w:id="282" w:name="_Toc267251413"/>
      <w:r/>
      <w:bookmarkStart w:id="283" w:name="_Toc297120462"/>
      <w:r/>
      <w:bookmarkStart w:id="284" w:name="_Toc292559366"/>
      <w:r/>
      <w:bookmarkStart w:id="285" w:name="_Toc296503162"/>
      <w:r/>
      <w:bookmarkStart w:id="286" w:name="_Toc296944501"/>
      <w:r/>
      <w:bookmarkStart w:id="287" w:name="_Toc296347161"/>
      <w:r/>
      <w:bookmarkStart w:id="288" w:name="_Toc296891202"/>
      <w:r/>
      <w:bookmarkStart w:id="289" w:name="_Toc292559871"/>
      <w:r>
        <w:rPr>
          <w:rFonts w:hint="eastAsia" w:ascii="宋体" w:hAnsi="宋体" w:eastAsia="宋体" w:cs="宋体"/>
          <w:color w:val="auto"/>
          <w:spacing w:val="0"/>
          <w:sz w:val="24"/>
          <w:szCs w:val="24"/>
          <w:highlight w:val="none"/>
          <w:lang w:val="en-US" w:eastAsia="zh-CN" w:bidi="ar"/>
        </w:rPr>
        <w:t xml:space="preserve">. 监</w:t>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color w:val="auto"/>
          <w:spacing w:val="0"/>
          <w:sz w:val="24"/>
          <w:szCs w:val="24"/>
          <w:highlight w:val="none"/>
          <w:lang w:val="en-US" w:eastAsia="zh-CN" w:bidi="ar"/>
        </w:rPr>
        <w:t xml:space="preserve">理人</w:t>
      </w:r>
      <w:bookmarkEnd w:id="278"/>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4.1监理人的一般规定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关于监理人的监理内容：</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关于监理人的监理权限：</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关于监理人在施工现场的办公场所、生活场所的提供和费用承担的约定：</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4.2 监理人员</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总监理工程师：</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姓    名：；</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职    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监理工程师执业资格证书号：；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联系电话：；</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电子信箱：；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通信地址：；</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关于监理人的其他约定：。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4.4 商定或确定</w:t>
      </w:r>
      <w:bookmarkStart w:id="290" w:name="_Toc267251418"/>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在发包人和承包人不能通过协商达成一致意见时，发包人授权监理人对以下事项进行确定：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Start w:id="291" w:name="_Toc351203637"/>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w:t>
      </w:r>
      <w:bookmarkEnd w:id="290"/>
      <w:r/>
      <w:bookmarkStart w:id="292" w:name="_Toc292559367"/>
      <w:r/>
      <w:bookmarkStart w:id="293" w:name="_Toc296503163"/>
      <w:r/>
      <w:bookmarkStart w:id="294" w:name="_Toc296346664"/>
      <w:r/>
      <w:bookmarkStart w:id="295" w:name="_Toc296890991"/>
      <w:r/>
      <w:bookmarkStart w:id="296" w:name="_Toc297048349"/>
      <w:r/>
      <w:bookmarkStart w:id="297" w:name="_Toc292559872"/>
      <w:r/>
      <w:bookmarkStart w:id="298" w:name="_Toc296944502"/>
      <w:r/>
      <w:bookmarkStart w:id="299" w:name="_Toc296347162"/>
      <w:r/>
      <w:bookmarkStart w:id="300" w:name="_Toc297120463"/>
      <w:r/>
      <w:bookmarkStart w:id="301" w:name="_Toc296891203"/>
      <w:r>
        <w:rPr>
          <w:rFonts w:hint="eastAsia" w:ascii="宋体" w:hAnsi="宋体" w:eastAsia="宋体" w:cs="宋体"/>
          <w:color w:val="auto"/>
          <w:spacing w:val="0"/>
          <w:sz w:val="24"/>
          <w:szCs w:val="24"/>
          <w:highlight w:val="none"/>
          <w:lang w:val="en-US" w:eastAsia="zh-CN" w:bidi="ar"/>
        </w:rPr>
        <w:t xml:space="preserve">. 工程质量</w:t>
      </w:r>
      <w:bookmarkEnd w:id="291"/>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5.1 质量要求</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w:t>
      </w:r>
      <w:bookmarkStart w:id="302" w:name="_Toc304295527"/>
      <w:r/>
      <w:bookmarkStart w:id="303" w:name="_Toc303539106"/>
      <w:r/>
      <w:bookmarkStart w:id="304" w:name="_Toc297123496"/>
      <w:r/>
      <w:bookmarkStart w:id="305" w:name="_Toc318581164"/>
      <w:r/>
      <w:bookmarkStart w:id="306" w:name="_Toc312677997"/>
      <w:r/>
      <w:bookmarkStart w:id="307" w:name="_Toc297216155"/>
      <w:r/>
      <w:bookmarkStart w:id="308" w:name="_Toc300934949"/>
      <w:r>
        <w:rPr>
          <w:rFonts w:hint="eastAsia" w:ascii="宋体" w:hAnsi="宋体" w:eastAsia="宋体" w:cs="宋体"/>
          <w:color w:val="auto"/>
          <w:spacing w:val="0"/>
          <w:sz w:val="24"/>
          <w:szCs w:val="24"/>
          <w:highlight w:val="none"/>
          <w:lang w:val="en-US" w:eastAsia="zh-CN" w:bidi="ar"/>
        </w:rPr>
        <w:t xml:space="preserve">.1.1 特殊质量标准和要求：</w:t>
      </w:r>
      <w:r>
        <w:rPr>
          <w:rFonts w:hint="eastAsia" w:ascii="宋体" w:hAnsi="宋体" w:eastAsia="宋体" w:cs="宋体"/>
          <w:color w:val="auto"/>
          <w:spacing w:val="0"/>
          <w:sz w:val="24"/>
          <w:szCs w:val="24"/>
          <w:highlight w:val="none"/>
          <w:u w:val="single"/>
          <w:lang w:val="en-US" w:eastAsia="zh-CN" w:bidi="ar"/>
        </w:rPr>
        <w:t xml:space="preserve">工程质量必须达到国家施工质量验收规范合格标准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关于工程奖项的约定：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5.2 质量保证措施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5.2.2 </w:t>
      </w:r>
      <w:r>
        <w:rPr>
          <w:rFonts w:hint="eastAsia" w:ascii="宋体" w:hAnsi="宋体" w:eastAsia="宋体" w:cs="宋体"/>
          <w:color w:val="auto"/>
          <w:spacing w:val="0"/>
          <w:sz w:val="24"/>
          <w:szCs w:val="24"/>
          <w:highlight w:val="none"/>
          <w:u w:val="single"/>
          <w:lang w:val="en-US" w:eastAsia="zh-CN" w:bidi="ar"/>
        </w:rPr>
        <w:t xml:space="preserve">承包人必须严格按照工程技术要求及有关工程施工规范、规格和标准施工，并无条件</w:t>
      </w:r>
      <w:r>
        <w:rPr>
          <w:rFonts w:hint="eastAsia" w:ascii="宋体" w:hAnsi="宋体" w:cs="宋体"/>
          <w:color w:val="auto"/>
          <w:spacing w:val="0"/>
          <w:sz w:val="24"/>
          <w:szCs w:val="24"/>
          <w:highlight w:val="none"/>
          <w:u w:val="single"/>
          <w:lang w:val="en-US" w:eastAsia="zh-CN" w:bidi="ar"/>
        </w:rPr>
        <w:t xml:space="preserve">地</w:t>
      </w:r>
      <w:r>
        <w:rPr>
          <w:rFonts w:hint="eastAsia" w:ascii="宋体" w:hAnsi="宋体" w:eastAsia="宋体" w:cs="宋体"/>
          <w:color w:val="auto"/>
          <w:spacing w:val="0"/>
          <w:sz w:val="24"/>
          <w:szCs w:val="24"/>
          <w:highlight w:val="none"/>
          <w:u w:val="single"/>
          <w:lang w:val="en-US" w:eastAsia="zh-CN" w:bidi="ar"/>
        </w:rPr>
        <w:t xml:space="preserve">接受发包人委托的监理单位全方位、全过程的</w:t>
      </w:r>
      <w:r>
        <w:rPr>
          <w:rFonts w:hint="eastAsia" w:ascii="宋体" w:hAnsi="宋体" w:eastAsia="宋体" w:cs="宋体"/>
          <w:color w:val="auto"/>
          <w:spacing w:val="0"/>
          <w:sz w:val="24"/>
          <w:szCs w:val="24"/>
          <w:highlight w:val="none"/>
          <w:u w:val="single"/>
          <w:lang w:val="en-US" w:eastAsia="zh-CN" w:bidi="ar"/>
        </w:rPr>
        <w:t xml:space="preserve">监督管理。无论监理工程师是否进行并通过了各项检验，均不解除承包人对自己承包的工程的质量所负的责任。除非质量问题是由非承包人原因引起的，而此类质量问题承包人须及时通知监理工程师。质量保证体系：承包人应按照合同规定，必须进行质量管理（QC），承包人应以GB/T19000《质量管理与质量保证》为标准，建立并保持一个健全的工程质量保证体系，完善质量管理制度，建立质量控制流程。对造成质量未达到约定标准双方都有过错的，按各自责任大小承担损失。具体由双方友好协商，协商不成提交建设行政主管部门进行调解或向南通仲裁委提出仲裁</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5.3 隐蔽工程检查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5.3.2承包人提前通知监理人隐蔽工程检查的期限的约定：</w:t>
      </w:r>
      <w:r>
        <w:rPr>
          <w:rFonts w:hint="eastAsia" w:ascii="宋体" w:hAnsi="宋体" w:eastAsia="宋体" w:cs="宋体"/>
          <w:bCs/>
          <w:color w:val="auto"/>
          <w:spacing w:val="0"/>
          <w:sz w:val="24"/>
          <w:szCs w:val="24"/>
          <w:highlight w:val="none"/>
          <w:u w:val="single"/>
          <w:lang w:val="en-US" w:eastAsia="zh-CN" w:bidi="ar"/>
        </w:rPr>
        <w:t xml:space="preserve">共同检查前48小时书面通知监理人</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监理人不能按时进行检查时，应提前</w:t>
      </w:r>
      <w:r>
        <w:rPr>
          <w:rFonts w:hint="eastAsia" w:ascii="宋体" w:hAnsi="宋体" w:eastAsia="宋体" w:cs="宋体"/>
          <w:bCs/>
          <w:color w:val="auto"/>
          <w:spacing w:val="0"/>
          <w:sz w:val="24"/>
          <w:szCs w:val="24"/>
          <w:highlight w:val="none"/>
          <w:u w:val="single"/>
          <w:lang w:val="en-US" w:eastAsia="zh-CN" w:bidi="ar"/>
        </w:rPr>
        <w:t xml:space="preserve">24</w:t>
      </w:r>
      <w:r>
        <w:rPr>
          <w:rFonts w:hint="eastAsia" w:ascii="宋体" w:hAnsi="宋体" w:eastAsia="宋体" w:cs="宋体"/>
          <w:color w:val="auto"/>
          <w:spacing w:val="0"/>
          <w:sz w:val="24"/>
          <w:szCs w:val="24"/>
          <w:highlight w:val="none"/>
          <w:lang w:val="en-US" w:eastAsia="zh-CN" w:bidi="ar"/>
        </w:rPr>
        <w:t xml:space="preserve">小时提交书面延期要求。</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关于延期最长不得超过：</w:t>
      </w:r>
      <w:r>
        <w:rPr>
          <w:rFonts w:hint="eastAsia" w:ascii="宋体" w:hAnsi="宋体" w:eastAsia="宋体" w:cs="宋体"/>
          <w:bCs/>
          <w:color w:val="auto"/>
          <w:spacing w:val="0"/>
          <w:sz w:val="24"/>
          <w:szCs w:val="24"/>
          <w:highlight w:val="none"/>
          <w:u w:val="single"/>
          <w:lang w:val="en-US" w:eastAsia="zh-CN" w:bidi="ar"/>
        </w:rPr>
        <w:t xml:space="preserve">48</w:t>
      </w:r>
      <w:r>
        <w:rPr>
          <w:rFonts w:hint="eastAsia" w:ascii="宋体" w:hAnsi="宋体" w:eastAsia="宋体" w:cs="宋体"/>
          <w:color w:val="auto"/>
          <w:spacing w:val="0"/>
          <w:sz w:val="24"/>
          <w:szCs w:val="24"/>
          <w:highlight w:val="none"/>
          <w:lang w:val="en-US" w:eastAsia="zh-CN" w:bidi="ar"/>
        </w:rPr>
        <w:t xml:space="preserve">小时。</w:t>
      </w:r>
      <w:bookmarkStart w:id="309" w:name="_Toc351203638"/>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 安全文明施工与环境保护</w:t>
      </w:r>
      <w:bookmarkEnd w:id="309"/>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6.1安全文明施工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6.1.1 项目安全生产的达标目标及相应事项的约定：</w:t>
      </w:r>
      <w:r>
        <w:rPr>
          <w:rFonts w:hint="eastAsia" w:ascii="宋体" w:hAnsi="宋体" w:eastAsia="宋体" w:cs="宋体"/>
          <w:color w:val="auto"/>
          <w:spacing w:val="0"/>
          <w:sz w:val="24"/>
          <w:szCs w:val="24"/>
          <w:highlight w:val="none"/>
          <w:u w:val="single"/>
          <w:lang w:val="en-US" w:eastAsia="zh-CN" w:bidi="ar"/>
        </w:rPr>
        <w:t xml:space="preserve">要求达到《建筑施工安全检查标准》（JGJ59-2011）标准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6.1.4 关于治安保卫的特别约定：</w:t>
      </w:r>
      <w:r>
        <w:rPr>
          <w:rFonts w:hint="eastAsia" w:ascii="宋体" w:hAnsi="宋体" w:eastAsia="宋体" w:cs="宋体"/>
          <w:color w:val="auto"/>
          <w:spacing w:val="0"/>
          <w:sz w:val="24"/>
          <w:szCs w:val="24"/>
          <w:highlight w:val="none"/>
          <w:u w:val="single"/>
          <w:lang w:val="en-US" w:eastAsia="zh-CN" w:bidi="ar"/>
        </w:rPr>
        <w:t xml:space="preserve">按通用条款有关规定执行。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关于编制施工场地治安管理计划的约定：</w:t>
      </w:r>
      <w:r>
        <w:rPr>
          <w:rFonts w:hint="eastAsia" w:ascii="宋体" w:hAnsi="宋体" w:eastAsia="宋体" w:cs="宋体"/>
          <w:color w:val="auto"/>
          <w:spacing w:val="0"/>
          <w:sz w:val="24"/>
          <w:szCs w:val="24"/>
          <w:highlight w:val="none"/>
          <w:u w:val="single"/>
          <w:lang w:val="en-US" w:eastAsia="zh-CN" w:bidi="ar"/>
        </w:rPr>
        <w:t xml:space="preserve">按通用条款有关规定执行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6.1.5 文明施工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合同当事人对文明施工的要求：</w:t>
      </w:r>
      <w:r>
        <w:rPr>
          <w:rFonts w:hint="eastAsia" w:ascii="宋体" w:hAnsi="宋体" w:eastAsia="宋体" w:cs="宋体"/>
          <w:bCs/>
          <w:color w:val="auto"/>
          <w:spacing w:val="0"/>
          <w:sz w:val="24"/>
          <w:szCs w:val="24"/>
          <w:highlight w:val="none"/>
          <w:u w:val="single"/>
          <w:lang w:val="en-US" w:eastAsia="zh-CN" w:bidi="ar"/>
        </w:rPr>
        <w:t xml:space="preserve">必须按照工程所在地有关部门要求执行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6.1.6 关于安全文明施工费支付比例和支付期限的约定：</w:t>
      </w:r>
      <w:bookmarkEnd w:id="302"/>
      <w:r/>
      <w:bookmarkEnd w:id="303"/>
      <w:r/>
      <w:bookmarkEnd w:id="304"/>
      <w:r/>
      <w:bookmarkEnd w:id="305"/>
      <w:r/>
      <w:bookmarkEnd w:id="306"/>
      <w:r/>
      <w:bookmarkEnd w:id="307"/>
      <w:r/>
      <w:bookmarkEnd w:id="308"/>
      <w:r/>
      <w:bookmarkStart w:id="310" w:name="_Toc351203639"/>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 工期和进度</w:t>
      </w:r>
      <w:bookmarkEnd w:id="310"/>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7.1 施工组织设计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7.1.1 合同当事人约定的施工组织设计应包括的其他内容：</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7.1.2 施工组织设计的提交和修改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承包人提交详细施工组织设计的</w:t>
      </w:r>
      <w:r>
        <w:rPr>
          <w:rFonts w:hint="eastAsia" w:ascii="宋体" w:hAnsi="宋体" w:cs="宋体"/>
          <w:color w:val="auto"/>
          <w:spacing w:val="0"/>
          <w:sz w:val="24"/>
          <w:szCs w:val="24"/>
          <w:highlight w:val="none"/>
          <w:lang w:val="en-US" w:eastAsia="zh-CN" w:bidi="ar"/>
        </w:rPr>
        <w:t xml:space="preserve">期限</w:t>
      </w:r>
      <w:r>
        <w:rPr>
          <w:rFonts w:hint="eastAsia" w:ascii="宋体" w:hAnsi="宋体" w:eastAsia="宋体" w:cs="宋体"/>
          <w:color w:val="auto"/>
          <w:spacing w:val="0"/>
          <w:sz w:val="24"/>
          <w:szCs w:val="24"/>
          <w:highlight w:val="none"/>
          <w:lang w:val="en-US" w:eastAsia="zh-CN" w:bidi="ar"/>
        </w:rPr>
        <w:t xml:space="preserve">约定：</w:t>
      </w:r>
      <w:r>
        <w:rPr>
          <w:rFonts w:hint="eastAsia" w:ascii="宋体" w:hAnsi="宋体" w:eastAsia="宋体" w:cs="宋体"/>
          <w:bCs/>
          <w:color w:val="auto"/>
          <w:spacing w:val="0"/>
          <w:sz w:val="24"/>
          <w:szCs w:val="24"/>
          <w:highlight w:val="none"/>
          <w:u w:val="single"/>
          <w:lang w:val="en-US" w:eastAsia="zh-CN" w:bidi="ar"/>
        </w:rPr>
        <w:t xml:space="preserve">开工日期7天前</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发包人和监理人在收到详细的施工组织设计后确认或提出修改意见的期限：</w:t>
      </w:r>
      <w:r>
        <w:rPr>
          <w:rFonts w:hint="eastAsia" w:ascii="宋体" w:hAnsi="宋体" w:eastAsia="宋体" w:cs="宋体"/>
          <w:bCs/>
          <w:color w:val="auto"/>
          <w:spacing w:val="0"/>
          <w:sz w:val="24"/>
          <w:szCs w:val="24"/>
          <w:highlight w:val="none"/>
          <w:u w:val="single"/>
          <w:lang w:val="en-US" w:eastAsia="zh-CN" w:bidi="ar"/>
        </w:rPr>
        <w:t xml:space="preserve">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311" w:name="_Toc303539123"/>
      <w:r/>
      <w:bookmarkStart w:id="312" w:name="_Toc300934966"/>
      <w:r/>
      <w:bookmarkStart w:id="313" w:name="_Toc297216173"/>
      <w:r/>
      <w:bookmarkStart w:id="314" w:name="_Toc312678005"/>
      <w:r/>
      <w:bookmarkStart w:id="315" w:name="_Toc312677479"/>
      <w:r/>
      <w:bookmarkStart w:id="316" w:name="_Toc297123514"/>
      <w:r/>
      <w:bookmarkStart w:id="317" w:name="_Toc304295541"/>
      <w:r>
        <w:rPr>
          <w:rFonts w:hint="eastAsia" w:ascii="宋体" w:hAnsi="宋体" w:eastAsia="宋体" w:cs="宋体"/>
          <w:color w:val="auto"/>
          <w:spacing w:val="0"/>
          <w:sz w:val="24"/>
          <w:szCs w:val="24"/>
          <w:highlight w:val="none"/>
          <w:lang w:val="en-US" w:eastAsia="zh-CN" w:bidi="ar"/>
        </w:rPr>
        <w:t xml:space="preserve">.2 施工进度计划</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7.2.2 施工进度计划的修订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发包人和监理人在收到修订的施工进度计划后确认或提出修改意见的期限：</w:t>
      </w:r>
      <w:r>
        <w:rPr>
          <w:rFonts w:hint="eastAsia" w:ascii="宋体" w:hAnsi="宋体" w:eastAsia="宋体" w:cs="宋体"/>
          <w:bCs/>
          <w:color w:val="auto"/>
          <w:spacing w:val="0"/>
          <w:sz w:val="24"/>
          <w:szCs w:val="24"/>
          <w:highlight w:val="none"/>
          <w:u w:val="single"/>
          <w:lang w:val="en-US" w:eastAsia="zh-CN" w:bidi="ar"/>
        </w:rPr>
        <w:t xml:space="preserve">7天内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7.3 开工</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7.3.1 开工准备</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关于承包人提交工程开工报审表的期限：</w:t>
      </w:r>
      <w:r>
        <w:rPr>
          <w:rFonts w:hint="eastAsia" w:ascii="宋体" w:hAnsi="宋体" w:eastAsia="宋体" w:cs="宋体"/>
          <w:bCs/>
          <w:color w:val="auto"/>
          <w:spacing w:val="0"/>
          <w:sz w:val="24"/>
          <w:szCs w:val="24"/>
          <w:highlight w:val="none"/>
          <w:u w:val="single"/>
          <w:lang w:val="en-US" w:eastAsia="zh-CN" w:bidi="ar"/>
        </w:rPr>
        <w:t xml:space="preserve">在工程准备工作完成后，计划开工日期7天前提交开工报审表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关于发包人应完成的其他开工准备工作及期限：</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关于承包人应完成的其他开工准备工作及期限：</w:t>
      </w:r>
      <w:r>
        <w:rPr>
          <w:rFonts w:hint="eastAsia" w:ascii="宋体" w:hAnsi="宋体" w:eastAsia="宋体" w:cs="宋体"/>
          <w:bCs/>
          <w:color w:val="auto"/>
          <w:spacing w:val="0"/>
          <w:sz w:val="24"/>
          <w:szCs w:val="24"/>
          <w:highlight w:val="none"/>
          <w:u w:val="single"/>
          <w:lang w:val="en-US" w:eastAsia="zh-CN" w:bidi="ar"/>
        </w:rPr>
        <w:t xml:space="preserve">在合同签订后7日内管理人员进场，及设备进场，正式开工。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7.3.2开工通知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因发包人原因造成监理人未能在计划开工日期之日起</w:t>
      </w:r>
      <w:r>
        <w:rPr>
          <w:rFonts w:hint="eastAsia" w:ascii="宋体" w:hAnsi="宋体" w:eastAsia="宋体" w:cs="宋体"/>
          <w:bCs/>
          <w:color w:val="auto"/>
          <w:spacing w:val="0"/>
          <w:sz w:val="24"/>
          <w:szCs w:val="24"/>
          <w:highlight w:val="none"/>
          <w:u w:val="single"/>
          <w:lang w:val="en-US" w:eastAsia="zh-CN" w:bidi="ar"/>
        </w:rPr>
        <w:t xml:space="preserve">90</w:t>
      </w:r>
      <w:r>
        <w:rPr>
          <w:rFonts w:hint="eastAsia" w:ascii="宋体" w:hAnsi="宋体" w:eastAsia="宋体" w:cs="宋体"/>
          <w:color w:val="auto"/>
          <w:spacing w:val="0"/>
          <w:sz w:val="24"/>
          <w:szCs w:val="24"/>
          <w:highlight w:val="none"/>
          <w:lang w:val="en-US" w:eastAsia="zh-CN" w:bidi="ar"/>
        </w:rPr>
        <w:t xml:space="preserve">天内发出开工通知的，承包人有权提出价格调整要求，或者解除合同。</w:t>
      </w:r>
      <w:bookmarkEnd w:id="311"/>
      <w:r/>
      <w:bookmarkEnd w:id="312"/>
      <w:r/>
      <w:bookmarkEnd w:id="313"/>
      <w:r/>
      <w:bookmarkEnd w:id="314"/>
      <w:r/>
      <w:bookmarkEnd w:id="315"/>
      <w:r/>
      <w:bookmarkEnd w:id="316"/>
      <w:r/>
      <w:bookmarkEnd w:id="317"/>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7.4 测量放线</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7.4.1发包人通过监理人向承包人提供测量基准点、基准线和水准点及其书面资料的期限：</w:t>
      </w:r>
      <w:r>
        <w:rPr>
          <w:rFonts w:hint="eastAsia" w:ascii="宋体" w:hAnsi="宋体" w:eastAsia="宋体" w:cs="宋体"/>
          <w:color w:val="auto"/>
          <w:spacing w:val="0"/>
          <w:sz w:val="24"/>
          <w:szCs w:val="24"/>
          <w:highlight w:val="none"/>
          <w:u w:val="single"/>
          <w:lang w:val="en-US" w:eastAsia="zh-CN" w:bidi="ar"/>
        </w:rPr>
        <w:t xml:space="preserve">以书面形式交给承包人，并于开工前进行现场交验</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318" w:name="_Toc297216175"/>
      <w:r/>
      <w:bookmarkStart w:id="319" w:name="_Toc312677484"/>
      <w:r/>
      <w:bookmarkStart w:id="320" w:name="_Toc300934968"/>
      <w:r/>
      <w:bookmarkStart w:id="321" w:name="_Toc304295546"/>
      <w:r/>
      <w:bookmarkStart w:id="322" w:name="_Toc312678010"/>
      <w:r/>
      <w:bookmarkStart w:id="323" w:name="_Toc297123516"/>
      <w:r/>
      <w:bookmarkStart w:id="324" w:name="_Toc303539125"/>
      <w:r>
        <w:rPr>
          <w:rFonts w:hint="eastAsia" w:ascii="宋体" w:hAnsi="宋体" w:eastAsia="宋体" w:cs="宋体"/>
          <w:color w:val="auto"/>
          <w:spacing w:val="0"/>
          <w:sz w:val="24"/>
          <w:szCs w:val="24"/>
          <w:highlight w:val="none"/>
          <w:lang w:val="en-US" w:eastAsia="zh-CN" w:bidi="ar"/>
        </w:rPr>
        <w:t xml:space="preserve">.5 工期延误</w:t>
      </w:r>
      <w:bookmarkEnd w:id="318"/>
      <w:r/>
      <w:bookmarkEnd w:id="319"/>
      <w:r/>
      <w:bookmarkEnd w:id="320"/>
      <w:r/>
      <w:bookmarkEnd w:id="321"/>
      <w:r/>
      <w:bookmarkEnd w:id="322"/>
      <w:r/>
      <w:bookmarkEnd w:id="323"/>
      <w:r/>
      <w:bookmarkEnd w:id="324"/>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7.5.1 因发包人原因导致工期延误</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（7）因发包人原因导致工期延误的其他情形：</w:t>
      </w:r>
      <w:r>
        <w:rPr>
          <w:rFonts w:hint="eastAsia" w:ascii="宋体" w:hAnsi="宋体" w:eastAsia="宋体" w:cs="宋体"/>
          <w:bCs/>
          <w:color w:val="auto"/>
          <w:spacing w:val="0"/>
          <w:sz w:val="24"/>
          <w:szCs w:val="24"/>
          <w:highlight w:val="none"/>
          <w:u w:val="single"/>
          <w:lang w:val="en-US" w:eastAsia="zh-CN" w:bidi="ar"/>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325" w:name="_Toc312677486"/>
      <w:r/>
      <w:bookmarkStart w:id="326" w:name="_Toc318581169"/>
      <w:r/>
      <w:bookmarkStart w:id="327" w:name="_Toc312678012"/>
      <w:r/>
      <w:bookmarkStart w:id="328" w:name="_Toc303539127"/>
      <w:r/>
      <w:bookmarkStart w:id="329" w:name="_Toc297216177"/>
      <w:r/>
      <w:bookmarkStart w:id="330" w:name="_Toc297123518"/>
      <w:r/>
      <w:bookmarkStart w:id="331" w:name="_Toc300934970"/>
      <w:r/>
      <w:bookmarkStart w:id="332" w:name="_Toc304295548"/>
      <w:r>
        <w:rPr>
          <w:rFonts w:hint="eastAsia" w:ascii="宋体" w:hAnsi="宋体" w:eastAsia="宋体" w:cs="宋体"/>
          <w:color w:val="auto"/>
          <w:spacing w:val="0"/>
          <w:sz w:val="24"/>
          <w:szCs w:val="24"/>
          <w:highlight w:val="none"/>
          <w:lang w:val="en-US" w:eastAsia="zh-CN" w:bidi="ar"/>
        </w:rPr>
        <w:t xml:space="preserve">.5.2 因承包人原因导致工期延误</w:t>
      </w:r>
      <w:bookmarkEnd w:id="325"/>
      <w:r/>
      <w:bookmarkEnd w:id="326"/>
      <w:r/>
      <w:bookmarkEnd w:id="327"/>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因</w:t>
      </w:r>
      <w:bookmarkStart w:id="333" w:name="_Toc312678013"/>
      <w:r/>
      <w:bookmarkStart w:id="334" w:name="_Toc318581170"/>
      <w:r/>
      <w:bookmarkStart w:id="335" w:name="_Toc312677487"/>
      <w:r>
        <w:rPr>
          <w:rFonts w:hint="eastAsia" w:ascii="宋体" w:hAnsi="宋体" w:eastAsia="宋体" w:cs="宋体"/>
          <w:color w:val="auto"/>
          <w:spacing w:val="0"/>
          <w:sz w:val="24"/>
          <w:szCs w:val="24"/>
          <w:highlight w:val="none"/>
          <w:lang w:val="en-US" w:eastAsia="zh-CN" w:bidi="ar"/>
        </w:rPr>
        <w:t xml:space="preserve">承包人原因造成工期延误，逾期竣工违约金的计算方法为：</w:t>
      </w:r>
      <w:r>
        <w:rPr>
          <w:rFonts w:hint="eastAsia" w:ascii="宋体" w:hAnsi="宋体" w:eastAsia="宋体" w:cs="宋体"/>
          <w:bCs/>
          <w:color w:val="auto"/>
          <w:spacing w:val="0"/>
          <w:sz w:val="24"/>
          <w:szCs w:val="24"/>
          <w:highlight w:val="none"/>
          <w:u w:val="single"/>
          <w:lang w:val="en-US" w:eastAsia="zh-CN" w:bidi="ar"/>
        </w:rPr>
        <w:t xml:space="preserve">违约金为10000元/天向发包人支付逾期竣工违约金，当工期延误达到15天时，发包人有权要求承包人退场，并赔偿发包人一切损失。</w:t>
      </w:r>
      <w:bookmarkEnd w:id="328"/>
      <w:r/>
      <w:bookmarkEnd w:id="329"/>
      <w:r/>
      <w:bookmarkEnd w:id="330"/>
      <w:r/>
      <w:bookmarkEnd w:id="331"/>
      <w:r/>
      <w:bookmarkEnd w:id="332"/>
      <w:r/>
      <w:bookmarkEnd w:id="333"/>
      <w:r/>
      <w:bookmarkEnd w:id="334"/>
      <w:r/>
      <w:bookmarkEnd w:id="335"/>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因承包人原因造成工期延误，逾</w:t>
      </w:r>
      <w:bookmarkStart w:id="336" w:name="_Toc318581171"/>
      <w:r/>
      <w:bookmarkStart w:id="337" w:name="_Toc312678014"/>
      <w:r>
        <w:rPr>
          <w:rFonts w:hint="eastAsia" w:ascii="宋体" w:hAnsi="宋体" w:eastAsia="宋体" w:cs="宋体"/>
          <w:color w:val="auto"/>
          <w:spacing w:val="0"/>
          <w:sz w:val="24"/>
          <w:szCs w:val="24"/>
          <w:highlight w:val="none"/>
          <w:lang w:val="en-US" w:eastAsia="zh-CN" w:bidi="ar"/>
        </w:rPr>
        <w:t xml:space="preserve">期竣工违约金的上限：</w:t>
      </w:r>
      <w:r>
        <w:rPr>
          <w:rFonts w:hint="eastAsia" w:ascii="宋体" w:hAnsi="宋体" w:eastAsia="宋体" w:cs="宋体"/>
          <w:bCs/>
          <w:color w:val="auto"/>
          <w:spacing w:val="0"/>
          <w:sz w:val="24"/>
          <w:szCs w:val="24"/>
          <w:highlight w:val="none"/>
          <w:u w:val="single"/>
          <w:lang w:val="en-US" w:eastAsia="zh-CN" w:bidi="ar"/>
        </w:rPr>
        <w:t xml:space="preserve">总额不超过合同价款的20%</w:t>
      </w:r>
      <w:r>
        <w:rPr>
          <w:rFonts w:hint="eastAsia" w:ascii="宋体" w:hAnsi="宋体" w:eastAsia="宋体" w:cs="宋体"/>
          <w:color w:val="auto"/>
          <w:spacing w:val="0"/>
          <w:sz w:val="24"/>
          <w:szCs w:val="24"/>
          <w:highlight w:val="none"/>
          <w:lang w:val="en-US" w:eastAsia="zh-CN" w:bidi="ar"/>
        </w:rPr>
        <w:t xml:space="preserve">。</w:t>
      </w:r>
      <w:bookmarkEnd w:id="336"/>
      <w:r/>
      <w:bookmarkEnd w:id="337"/>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338" w:name="_Toc300934971"/>
      <w:r/>
      <w:bookmarkStart w:id="339" w:name="_Toc297123519"/>
      <w:r/>
      <w:bookmarkStart w:id="340" w:name="_Toc312678015"/>
      <w:r/>
      <w:bookmarkStart w:id="341" w:name="_Toc297216178"/>
      <w:r/>
      <w:bookmarkStart w:id="342" w:name="_Toc304295549"/>
      <w:r/>
      <w:bookmarkStart w:id="343" w:name="_Toc303539128"/>
      <w:r>
        <w:rPr>
          <w:rFonts w:hint="eastAsia" w:ascii="宋体" w:hAnsi="宋体" w:eastAsia="宋体" w:cs="宋体"/>
          <w:color w:val="auto"/>
          <w:spacing w:val="0"/>
          <w:sz w:val="24"/>
          <w:szCs w:val="24"/>
          <w:highlight w:val="none"/>
          <w:lang w:val="en-US" w:eastAsia="zh-CN" w:bidi="ar"/>
        </w:rPr>
        <w:t xml:space="preserve">.6 不</w:t>
      </w:r>
      <w:bookmarkEnd w:id="338"/>
      <w:r/>
      <w:bookmarkEnd w:id="339"/>
      <w:r/>
      <w:bookmarkEnd w:id="340"/>
      <w:r/>
      <w:bookmarkEnd w:id="341"/>
      <w:r/>
      <w:bookmarkEnd w:id="342"/>
      <w:r/>
      <w:bookmarkEnd w:id="343"/>
      <w:r>
        <w:rPr>
          <w:rFonts w:hint="eastAsia" w:ascii="宋体" w:hAnsi="宋体" w:eastAsia="宋体" w:cs="宋体"/>
          <w:color w:val="auto"/>
          <w:spacing w:val="0"/>
          <w:sz w:val="24"/>
          <w:szCs w:val="24"/>
          <w:highlight w:val="none"/>
          <w:lang w:val="en-US" w:eastAsia="zh-CN" w:bidi="ar"/>
        </w:rPr>
        <w:t xml:space="preserve">利物质条件</w:t>
      </w:r>
      <w:bookmarkStart w:id="344" w:name="_Toc300934972"/>
      <w:r/>
      <w:bookmarkStart w:id="345" w:name="_Toc303539129"/>
      <w:r/>
      <w:bookmarkStart w:id="346" w:name="_Toc297123520"/>
      <w:r/>
      <w:bookmarkStart w:id="347" w:name="_Toc304295550"/>
      <w:r/>
      <w:bookmarkStart w:id="348" w:name="_Toc312678016"/>
      <w:r/>
      <w:bookmarkStart w:id="349" w:name="_Toc297216179"/>
      <w:r/>
      <w:bookmarkStart w:id="350" w:name="_Toc318581172"/>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不利物质条件的其他情形和有关约定：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bookmarkEnd w:id="344"/>
      <w:r/>
      <w:bookmarkEnd w:id="345"/>
      <w:r/>
      <w:bookmarkEnd w:id="346"/>
      <w:r/>
      <w:bookmarkEnd w:id="347"/>
      <w:r/>
      <w:bookmarkEnd w:id="348"/>
      <w:r/>
      <w:bookmarkEnd w:id="349"/>
      <w:r/>
      <w:bookmarkEnd w:id="350"/>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w:t>
      </w:r>
      <w:bookmarkStart w:id="351" w:name="_Toc312678017"/>
      <w:r/>
      <w:bookmarkStart w:id="352" w:name="_Toc300934973"/>
      <w:r/>
      <w:bookmarkStart w:id="353" w:name="_Toc303539130"/>
      <w:r/>
      <w:bookmarkStart w:id="354" w:name="_Toc304295551"/>
      <w:r/>
      <w:bookmarkStart w:id="355" w:name="_Toc297216180"/>
      <w:r/>
      <w:bookmarkStart w:id="356" w:name="_Toc297123521"/>
      <w:r>
        <w:rPr>
          <w:rFonts w:hint="eastAsia" w:ascii="宋体" w:hAnsi="宋体" w:eastAsia="宋体" w:cs="宋体"/>
          <w:color w:val="auto"/>
          <w:spacing w:val="0"/>
          <w:sz w:val="24"/>
          <w:szCs w:val="24"/>
          <w:highlight w:val="none"/>
          <w:lang w:val="en-US" w:eastAsia="zh-CN" w:bidi="ar"/>
        </w:rPr>
        <w:t xml:space="preserve">.7异常恶劣的气候条件</w:t>
      </w:r>
      <w:bookmarkEnd w:id="351"/>
      <w:r/>
      <w:bookmarkEnd w:id="352"/>
      <w:r/>
      <w:bookmarkEnd w:id="353"/>
      <w:r/>
      <w:bookmarkEnd w:id="354"/>
      <w:r/>
      <w:bookmarkEnd w:id="355"/>
      <w:r/>
      <w:bookmarkEnd w:id="356"/>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发包人和承包人同意以下情形视为异常恶劣的气候条件：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r>
        <w:rPr>
          <w:rFonts w:hint="eastAsia" w:ascii="宋体" w:hAnsi="宋体" w:eastAsia="宋体" w:cs="宋体"/>
          <w:bCs/>
          <w:color w:val="auto"/>
          <w:spacing w:val="0"/>
          <w:sz w:val="24"/>
          <w:szCs w:val="24"/>
          <w:highlight w:val="none"/>
          <w:u w:val="single"/>
          <w:lang w:val="en-US" w:eastAsia="zh-CN" w:bidi="ar"/>
        </w:rPr>
        <w:t xml:space="preserve">6级以上持续24小时的大风</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w:t>
      </w:r>
      <w:r>
        <w:rPr>
          <w:rFonts w:hint="eastAsia" w:ascii="宋体" w:hAnsi="宋体" w:eastAsia="宋体" w:cs="宋体"/>
          <w:bCs/>
          <w:color w:val="auto"/>
          <w:spacing w:val="0"/>
          <w:sz w:val="24"/>
          <w:szCs w:val="24"/>
          <w:highlight w:val="none"/>
          <w:u w:val="single"/>
          <w:lang w:val="en-US" w:eastAsia="zh-CN" w:bidi="ar"/>
        </w:rPr>
        <w:t xml:space="preserve">持续降雨24小时且降雨量200mm以上；下雪为100mm以上</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w:t>
      </w:r>
      <w:r>
        <w:rPr>
          <w:rFonts w:hint="eastAsia" w:ascii="宋体" w:hAnsi="宋体" w:eastAsia="宋体" w:cs="宋体"/>
          <w:bCs/>
          <w:color w:val="auto"/>
          <w:spacing w:val="0"/>
          <w:sz w:val="24"/>
          <w:szCs w:val="24"/>
          <w:highlight w:val="none"/>
          <w:u w:val="single"/>
          <w:lang w:val="en-US" w:eastAsia="zh-CN" w:bidi="ar"/>
        </w:rPr>
        <w:t xml:space="preserve">40℃及以上持续24小时的高温</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7.9 提前竣工的奖励</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7.9.2提前竣工的奖励：</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bookmarkStart w:id="357" w:name="_Toc351203640"/>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8.材料与设备</w:t>
      </w:r>
      <w:bookmarkEnd w:id="292"/>
      <w:r/>
      <w:bookmarkEnd w:id="293"/>
      <w:r/>
      <w:bookmarkEnd w:id="294"/>
      <w:r/>
      <w:bookmarkEnd w:id="295"/>
      <w:r/>
      <w:bookmarkEnd w:id="296"/>
      <w:r/>
      <w:bookmarkEnd w:id="297"/>
      <w:r/>
      <w:bookmarkEnd w:id="298"/>
      <w:r/>
      <w:bookmarkEnd w:id="299"/>
      <w:r/>
      <w:bookmarkEnd w:id="300"/>
      <w:r/>
      <w:bookmarkEnd w:id="301"/>
      <w:r/>
      <w:bookmarkEnd w:id="357"/>
      <w:r/>
      <w:r/>
    </w:p>
    <w:p>
      <w:pPr>
        <w:contextualSpacing/>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8.2.1发包人供应的材料设备的保管费用的承担：</w:t>
      </w:r>
      <w:r>
        <w:rPr>
          <w:rFonts w:hint="eastAsia" w:ascii="宋体" w:hAnsi="宋体" w:cs="宋体"/>
          <w:b/>
          <w:sz w:val="24"/>
          <w:highlight w:val="none"/>
          <w:u w:val="single"/>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cs="宋体"/>
          <w:sz w:val="24"/>
          <w:highlight w:val="none"/>
        </w:rPr>
        <w:t xml:space="preserve">承包人采购</w:t>
      </w:r>
      <w:r>
        <w:rPr>
          <w:rFonts w:hint="eastAsia" w:ascii="宋体" w:hAnsi="宋体" w:cs="宋体"/>
          <w:sz w:val="24"/>
          <w:highlight w:val="none"/>
        </w:rPr>
        <w:t xml:space="preserve">材料与</w:t>
      </w:r>
      <w:r>
        <w:rPr>
          <w:rFonts w:hint="eastAsia" w:ascii="宋体" w:hAnsi="宋体" w:cs="宋体"/>
          <w:sz w:val="24"/>
          <w:highlight w:val="none"/>
        </w:rPr>
        <w:t xml:space="preserve">工程</w:t>
      </w:r>
      <w:r>
        <w:rPr>
          <w:rFonts w:hint="eastAsia" w:ascii="宋体" w:hAnsi="宋体" w:cs="宋体"/>
          <w:sz w:val="24"/>
          <w:highlight w:val="none"/>
        </w:rPr>
        <w:t xml:space="preserve">设备的保管与使用：（1）</w:t>
      </w:r>
      <w:r>
        <w:rPr>
          <w:rFonts w:hint="eastAsia" w:ascii="宋体" w:hAnsi="宋体" w:cs="宋体"/>
          <w:b/>
          <w:spacing w:val="-8"/>
          <w:sz w:val="24"/>
          <w:highlight w:val="none"/>
          <w:u w:val="single"/>
        </w:rPr>
        <w:t xml:space="preserve">承包人自行采购的材料设备，在相关材料进场时必须得到发包人及监理单位的认可，否则不得进场使用。</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w:t>
      </w:r>
      <w:bookmarkStart w:id="358" w:name="_Toc300934979"/>
      <w:r/>
      <w:bookmarkStart w:id="359" w:name="_Toc312677493"/>
      <w:r/>
      <w:bookmarkStart w:id="360" w:name="_Toc296944506"/>
      <w:r/>
      <w:bookmarkStart w:id="361" w:name="_Toc296891207"/>
      <w:r/>
      <w:bookmarkStart w:id="362" w:name="_Toc304295556"/>
      <w:r/>
      <w:bookmarkStart w:id="363" w:name="_Toc292559372"/>
      <w:r/>
      <w:bookmarkStart w:id="364" w:name="_Toc312678019"/>
      <w:r/>
      <w:bookmarkStart w:id="365" w:name="_Toc296503167"/>
      <w:r/>
      <w:bookmarkStart w:id="366" w:name="_Toc297123527"/>
      <w:r/>
      <w:bookmarkStart w:id="367" w:name="_Toc303539136"/>
      <w:r/>
      <w:bookmarkStart w:id="368" w:name="_Toc297216186"/>
      <w:r/>
      <w:bookmarkStart w:id="369" w:name="_Toc280868654"/>
      <w:r/>
      <w:bookmarkStart w:id="370" w:name="_Toc292559877"/>
      <w:r/>
      <w:bookmarkStart w:id="371" w:name="_Toc296890995"/>
      <w:r/>
      <w:bookmarkStart w:id="372" w:name="_Toc296346668"/>
      <w:r/>
      <w:bookmarkStart w:id="373" w:name="_Toc296347166"/>
      <w:r/>
      <w:bookmarkStart w:id="374" w:name="_Toc297048353"/>
      <w:r/>
      <w:bookmarkStart w:id="375" w:name="_Toc297120467"/>
      <w:r/>
      <w:bookmarkStart w:id="376" w:name="_Toc280868656"/>
      <w:r/>
      <w:bookmarkStart w:id="377" w:name="_Toc267251424"/>
      <w:r/>
      <w:bookmarkStart w:id="378" w:name="_Toc280868655"/>
      <w:r>
        <w:rPr>
          <w:rFonts w:hint="eastAsia" w:ascii="宋体" w:hAnsi="宋体" w:eastAsia="宋体" w:cs="宋体"/>
          <w:color w:val="auto"/>
          <w:spacing w:val="0"/>
          <w:sz w:val="24"/>
          <w:szCs w:val="24"/>
          <w:highlight w:val="none"/>
          <w:lang w:val="en-US" w:eastAsia="zh-CN" w:bidi="ar"/>
        </w:rPr>
        <w:t xml:space="preserve">.4材料与工程设备的保管与使用</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8</w:t>
      </w:r>
      <w:bookmarkStart w:id="379" w:name="_Toc292559373"/>
      <w:r/>
      <w:bookmarkStart w:id="380" w:name="_Toc292559878"/>
      <w:r/>
      <w:bookmarkStart w:id="381" w:name="_Toc296503168"/>
      <w:r/>
      <w:bookmarkStart w:id="382" w:name="_Toc297048354"/>
      <w:r/>
      <w:bookmarkStart w:id="383" w:name="_Toc296347167"/>
      <w:r/>
      <w:bookmarkStart w:id="384" w:name="_Toc318581173"/>
      <w:r/>
      <w:bookmarkStart w:id="385" w:name="_Toc297120468"/>
      <w:r/>
      <w:bookmarkStart w:id="386" w:name="_Toc304295557"/>
      <w:r/>
      <w:bookmarkStart w:id="387" w:name="_Toc296346669"/>
      <w:r/>
      <w:bookmarkStart w:id="388" w:name="_Toc312677494"/>
      <w:r/>
      <w:bookmarkStart w:id="389" w:name="_Toc297216187"/>
      <w:r/>
      <w:bookmarkStart w:id="390" w:name="_Toc297123528"/>
      <w:r/>
      <w:bookmarkStart w:id="391" w:name="_Toc303539137"/>
      <w:r/>
      <w:bookmarkStart w:id="392" w:name="_Toc296944507"/>
      <w:r/>
      <w:bookmarkStart w:id="393" w:name="_Toc312678020"/>
      <w:r/>
      <w:bookmarkStart w:id="394" w:name="_Toc296890996"/>
      <w:r/>
      <w:bookmarkStart w:id="395" w:name="_Toc296891208"/>
      <w:r/>
      <w:bookmarkStart w:id="396" w:name="_Toc300934980"/>
      <w:r>
        <w:rPr>
          <w:rFonts w:hint="eastAsia" w:ascii="宋体" w:hAnsi="宋体" w:eastAsia="宋体" w:cs="宋体"/>
          <w:color w:val="auto"/>
          <w:spacing w:val="0"/>
          <w:sz w:val="24"/>
          <w:szCs w:val="24"/>
          <w:highlight w:val="none"/>
          <w:lang w:val="en-US" w:eastAsia="zh-CN" w:bidi="ar"/>
        </w:rPr>
        <w:t xml:space="preserve">.4.1发包人供应的材料设备的保管费用的承担：</w:t>
      </w:r>
      <w:r>
        <w:rPr>
          <w:rFonts w:hint="eastAsia" w:ascii="宋体" w:hAnsi="宋体" w:eastAsia="宋体" w:cs="宋体"/>
          <w:bCs/>
          <w:color w:val="auto"/>
          <w:spacing w:val="0"/>
          <w:sz w:val="24"/>
          <w:szCs w:val="24"/>
          <w:highlight w:val="none"/>
          <w:u w:val="single"/>
          <w:lang w:val="en-US" w:eastAsia="zh-CN" w:bidi="ar"/>
        </w:rPr>
        <w:t xml:space="preserve">如有，由承包人承担。</w:t>
      </w:r>
      <w:bookmarkEnd w:id="379"/>
      <w:r/>
      <w:bookmarkEnd w:id="380"/>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8.6 样品</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8.6.1 样品的报送与封存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需要承包人报送样品的材料或工程设备，样品的种类、名称、规格、数量要求：</w:t>
      </w:r>
      <w:r>
        <w:rPr>
          <w:rFonts w:hint="eastAsia" w:ascii="宋体" w:hAnsi="宋体" w:cs="宋体"/>
          <w:color w:val="auto"/>
          <w:spacing w:val="0"/>
          <w:sz w:val="24"/>
          <w:szCs w:val="24"/>
          <w:highlight w:val="none"/>
          <w:u w:val="single"/>
          <w:lang w:val="en-US" w:eastAsia="zh-CN" w:bidi="ar"/>
        </w:rPr>
        <w:t xml:space="preserve">      </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8.8 施工设备和临时设施</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8.8.1 承包人提供的施工设备和临时设施</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关于修建临时设施费用承担的约定：</w:t>
      </w:r>
      <w:r>
        <w:rPr>
          <w:rFonts w:hint="eastAsia" w:ascii="宋体" w:hAnsi="宋体" w:eastAsia="宋体" w:cs="宋体"/>
          <w:bCs/>
          <w:color w:val="auto"/>
          <w:spacing w:val="0"/>
          <w:sz w:val="24"/>
          <w:szCs w:val="24"/>
          <w:highlight w:val="none"/>
          <w:u w:val="single"/>
          <w:lang w:val="en-US" w:eastAsia="zh-CN" w:bidi="ar"/>
        </w:rPr>
        <w:t xml:space="preserve">承包人自行承担</w:t>
      </w:r>
      <w:r>
        <w:rPr>
          <w:rFonts w:hint="eastAsia" w:ascii="宋体" w:hAnsi="宋体" w:eastAsia="宋体" w:cs="宋体"/>
          <w:color w:val="auto"/>
          <w:spacing w:val="0"/>
          <w:sz w:val="24"/>
          <w:szCs w:val="24"/>
          <w:highlight w:val="none"/>
          <w:lang w:val="en-US" w:eastAsia="zh-CN" w:bidi="ar"/>
        </w:rPr>
        <w:t xml:space="preserve">。</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Start w:id="397" w:name="_Toc351203641"/>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w:t>
      </w:r>
      <w:bookmarkEnd w:id="376"/>
      <w:r/>
      <w:bookmarkEnd w:id="377"/>
      <w:r/>
      <w:bookmarkEnd w:id="378"/>
      <w:r/>
      <w:bookmarkStart w:id="398" w:name="_Toc297216192"/>
      <w:r/>
      <w:bookmarkStart w:id="399" w:name="_Toc312678021"/>
      <w:r/>
      <w:bookmarkStart w:id="400" w:name="_Toc304295559"/>
      <w:r/>
      <w:bookmarkStart w:id="401" w:name="_Toc303539139"/>
      <w:r/>
      <w:bookmarkStart w:id="402" w:name="_Toc297123533"/>
      <w:r/>
      <w:bookmarkStart w:id="403" w:name="_Toc312677495"/>
      <w:r/>
      <w:bookmarkStart w:id="404" w:name="_Toc300934982"/>
      <w:r/>
      <w:bookmarkStart w:id="405" w:name="_Toc296347172"/>
      <w:r/>
      <w:bookmarkStart w:id="406" w:name="_Toc292559883"/>
      <w:r/>
      <w:bookmarkStart w:id="407" w:name="_Toc267251427"/>
      <w:r/>
      <w:bookmarkStart w:id="408" w:name="_Toc296891213"/>
      <w:r/>
      <w:bookmarkStart w:id="409" w:name="_Toc296944512"/>
      <w:r/>
      <w:bookmarkStart w:id="410" w:name="_Toc296891001"/>
      <w:r/>
      <w:bookmarkStart w:id="411" w:name="_Toc297048359"/>
      <w:r/>
      <w:bookmarkStart w:id="412" w:name="_Toc296503173"/>
      <w:r/>
      <w:bookmarkStart w:id="413" w:name="_Toc292559378"/>
      <w:r/>
      <w:bookmarkStart w:id="414" w:name="_Toc296346674"/>
      <w:r/>
      <w:bookmarkStart w:id="415" w:name="_Toc297120473"/>
      <w:r/>
      <w:bookmarkStart w:id="416" w:name="_Toc267251428"/>
      <w:r>
        <w:rPr>
          <w:rFonts w:hint="eastAsia" w:ascii="宋体" w:hAnsi="宋体" w:eastAsia="宋体" w:cs="宋体"/>
          <w:color w:val="auto"/>
          <w:spacing w:val="0"/>
          <w:sz w:val="24"/>
          <w:szCs w:val="24"/>
          <w:highlight w:val="none"/>
          <w:lang w:val="en-US" w:eastAsia="zh-CN" w:bidi="ar"/>
        </w:rPr>
        <w:t xml:space="preserve">. 试验与检验</w:t>
      </w:r>
      <w:bookmarkEnd w:id="397"/>
      <w:r/>
      <w:bookmarkEnd w:id="398"/>
      <w:r/>
      <w:bookmarkEnd w:id="399"/>
      <w:r/>
      <w:bookmarkEnd w:id="400"/>
      <w:r/>
      <w:bookmarkEnd w:id="401"/>
      <w:r/>
      <w:bookmarkEnd w:id="402"/>
      <w:r/>
      <w:bookmarkEnd w:id="403"/>
      <w:r/>
      <w:bookmarkEnd w:id="404"/>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w:t>
      </w:r>
      <w:bookmarkStart w:id="417" w:name="_Toc300934983"/>
      <w:r/>
      <w:bookmarkStart w:id="418" w:name="_Toc304295560"/>
      <w:r/>
      <w:bookmarkStart w:id="419" w:name="_Toc297216193"/>
      <w:r/>
      <w:bookmarkStart w:id="420" w:name="_Toc303539140"/>
      <w:r/>
      <w:bookmarkStart w:id="421" w:name="_Toc312678022"/>
      <w:r/>
      <w:bookmarkStart w:id="422" w:name="_Toc297123534"/>
      <w:r/>
      <w:bookmarkStart w:id="423" w:name="_Toc312677496"/>
      <w:r>
        <w:rPr>
          <w:rFonts w:hint="eastAsia" w:ascii="宋体" w:hAnsi="宋体" w:eastAsia="宋体" w:cs="宋体"/>
          <w:color w:val="auto"/>
          <w:spacing w:val="0"/>
          <w:sz w:val="24"/>
          <w:szCs w:val="24"/>
          <w:highlight w:val="none"/>
          <w:lang w:val="en-US" w:eastAsia="zh-CN" w:bidi="ar"/>
        </w:rPr>
        <w:t xml:space="preserve">.1试验设备与试验人员</w:t>
      </w:r>
      <w:bookmarkEnd w:id="417"/>
      <w:r/>
      <w:bookmarkEnd w:id="418"/>
      <w:r/>
      <w:bookmarkEnd w:id="419"/>
      <w:r/>
      <w:bookmarkEnd w:id="420"/>
      <w:r/>
      <w:bookmarkEnd w:id="421"/>
      <w:r/>
      <w:bookmarkEnd w:id="422"/>
      <w:r/>
      <w:bookmarkEnd w:id="423"/>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w:t>
      </w:r>
      <w:bookmarkStart w:id="424" w:name="_Toc300934984"/>
      <w:r/>
      <w:bookmarkStart w:id="425" w:name="_Toc297216194"/>
      <w:r/>
      <w:bookmarkStart w:id="426" w:name="_Toc312677497"/>
      <w:r/>
      <w:bookmarkStart w:id="427" w:name="_Toc312678023"/>
      <w:r/>
      <w:bookmarkStart w:id="428" w:name="_Toc303539141"/>
      <w:r/>
      <w:bookmarkStart w:id="429" w:name="_Toc297123535"/>
      <w:r/>
      <w:bookmarkStart w:id="430" w:name="_Toc304295561"/>
      <w:r/>
      <w:bookmarkStart w:id="431" w:name="_Toc318581174"/>
      <w:r>
        <w:rPr>
          <w:rFonts w:hint="eastAsia" w:ascii="宋体" w:hAnsi="宋体" w:eastAsia="宋体" w:cs="宋体"/>
          <w:color w:val="auto"/>
          <w:spacing w:val="0"/>
          <w:sz w:val="24"/>
          <w:szCs w:val="24"/>
          <w:highlight w:val="none"/>
          <w:lang w:val="en-US" w:eastAsia="zh-CN" w:bidi="ar"/>
        </w:rPr>
        <w:t xml:space="preserve">.1.2 试验设备</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施工现场需要配置的试验场所：</w:t>
      </w:r>
      <w:bookmarkEnd w:id="424"/>
      <w:r/>
      <w:bookmarkEnd w:id="425"/>
      <w:r/>
      <w:bookmarkEnd w:id="426"/>
      <w:r/>
      <w:bookmarkEnd w:id="427"/>
      <w:r/>
      <w:bookmarkEnd w:id="428"/>
      <w:r/>
      <w:bookmarkEnd w:id="429"/>
      <w:r/>
      <w:bookmarkEnd w:id="430"/>
      <w:r/>
      <w:bookmarkStart w:id="432" w:name="_Toc303539142"/>
      <w:r/>
      <w:bookmarkStart w:id="433" w:name="_Toc297216195"/>
      <w:r/>
      <w:bookmarkStart w:id="434" w:name="_Toc297123536"/>
      <w:r/>
      <w:bookmarkStart w:id="435" w:name="_Toc300934985"/>
      <w:r/>
      <w:bookmarkStart w:id="436" w:name="_Toc312677498"/>
      <w:r/>
      <w:bookmarkStart w:id="437" w:name="_Toc304295562"/>
      <w:r/>
      <w:bookmarkStart w:id="438" w:name="_Toc312678024"/>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施工现场需要配备的试验设备：</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施工现场需要具备的其他试验条件：</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9.4 现场工艺试验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现场工艺试验的有关约定：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bookmarkEnd w:id="431"/>
      <w:r/>
      <w:bookmarkEnd w:id="432"/>
      <w:r/>
      <w:bookmarkEnd w:id="433"/>
      <w:r/>
      <w:bookmarkEnd w:id="434"/>
      <w:r/>
      <w:bookmarkEnd w:id="435"/>
      <w:r/>
      <w:bookmarkEnd w:id="436"/>
      <w:r/>
      <w:bookmarkEnd w:id="437"/>
      <w:r/>
      <w:bookmarkEnd w:id="438"/>
      <w:r/>
      <w:bookmarkStart w:id="439" w:name="_Toc351203642"/>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40" w:name="_Toc296891233"/>
      <w:r/>
      <w:bookmarkStart w:id="441" w:name="_Toc296503193"/>
      <w:r/>
      <w:bookmarkStart w:id="442" w:name="_Toc296891021"/>
      <w:r/>
      <w:bookmarkStart w:id="443" w:name="_Toc312677499"/>
      <w:r/>
      <w:bookmarkStart w:id="444" w:name="_Toc304295566"/>
      <w:r/>
      <w:bookmarkStart w:id="445" w:name="_Toc296944532"/>
      <w:r/>
      <w:bookmarkStart w:id="446" w:name="_Toc312678025"/>
      <w:r/>
      <w:bookmarkStart w:id="447" w:name="_Toc297048379"/>
      <w:r/>
      <w:bookmarkStart w:id="448" w:name="_Toc303539146"/>
      <w:r/>
      <w:bookmarkStart w:id="449" w:name="_Toc292559903"/>
      <w:r/>
      <w:bookmarkStart w:id="450" w:name="_Toc292559398"/>
      <w:r/>
      <w:bookmarkStart w:id="451" w:name="_Toc297123540"/>
      <w:r/>
      <w:bookmarkStart w:id="452" w:name="_Toc300934989"/>
      <w:r/>
      <w:bookmarkStart w:id="453" w:name="_Toc296347192"/>
      <w:r/>
      <w:bookmarkStart w:id="454" w:name="_Toc296346694"/>
      <w:r/>
      <w:bookmarkStart w:id="455" w:name="_Toc297120493"/>
      <w:r/>
      <w:bookmarkStart w:id="456" w:name="_Toc297216199"/>
      <w:r/>
      <w:bookmarkStart w:id="457" w:name="_Toc267251433"/>
      <w:r/>
      <w:bookmarkStart w:id="458" w:name="_Toc267251435"/>
      <w:r/>
      <w:bookmarkStart w:id="459" w:name="_Toc267251439"/>
      <w:r/>
      <w:bookmarkStart w:id="460" w:name="_Toc267251441"/>
      <w:r/>
      <w:bookmarkStart w:id="461" w:name="_Toc267251437"/>
      <w:r/>
      <w:bookmarkStart w:id="462" w:name="_Toc267251440"/>
      <w:r/>
      <w:bookmarkStart w:id="463" w:name="_Toc267251442"/>
      <w:r>
        <w:rPr>
          <w:rFonts w:hint="eastAsia" w:ascii="宋体" w:hAnsi="宋体" w:eastAsia="宋体" w:cs="宋体"/>
          <w:color w:val="auto"/>
          <w:spacing w:val="0"/>
          <w:sz w:val="24"/>
          <w:szCs w:val="24"/>
          <w:highlight w:val="none"/>
          <w:lang w:val="en-US" w:eastAsia="zh-CN" w:bidi="ar"/>
        </w:rPr>
        <w:t xml:space="preserve">0. 变更</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464" w:name="_Toc303539147"/>
      <w:r/>
      <w:bookmarkStart w:id="465" w:name="_Toc296891234"/>
      <w:r/>
      <w:bookmarkStart w:id="466" w:name="_Toc292559904"/>
      <w:r/>
      <w:bookmarkStart w:id="467" w:name="_Toc300934990"/>
      <w:r/>
      <w:bookmarkStart w:id="468" w:name="_Toc296346695"/>
      <w:r/>
      <w:bookmarkStart w:id="469" w:name="_Toc296891022"/>
      <w:r/>
      <w:bookmarkStart w:id="470" w:name="_Toc297123541"/>
      <w:r/>
      <w:bookmarkStart w:id="471" w:name="_Toc296503194"/>
      <w:r/>
      <w:bookmarkStart w:id="472" w:name="_Toc297216200"/>
      <w:r/>
      <w:bookmarkStart w:id="473" w:name="_Toc297048380"/>
      <w:r/>
      <w:bookmarkStart w:id="474" w:name="_Toc297120494"/>
      <w:r/>
      <w:bookmarkStart w:id="475" w:name="_Toc292559399"/>
      <w:r/>
      <w:bookmarkStart w:id="476" w:name="_Toc312678026"/>
      <w:r/>
      <w:bookmarkStart w:id="477" w:name="_Toc296347193"/>
      <w:r/>
      <w:bookmarkStart w:id="478" w:name="_Toc296944533"/>
      <w:r/>
      <w:bookmarkStart w:id="479" w:name="_Toc304295567"/>
      <w:r/>
      <w:bookmarkStart w:id="480" w:name="_Toc312677500"/>
      <w:r>
        <w:rPr>
          <w:rFonts w:hint="eastAsia" w:ascii="宋体" w:hAnsi="宋体" w:eastAsia="宋体" w:cs="宋体"/>
          <w:color w:val="auto"/>
          <w:spacing w:val="0"/>
          <w:sz w:val="24"/>
          <w:szCs w:val="24"/>
          <w:highlight w:val="none"/>
          <w:lang w:val="en-US" w:eastAsia="zh-CN" w:bidi="ar"/>
        </w:rPr>
        <w:t xml:space="preserve">0.1变更的范围</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关于变更的范围的约定：</w:t>
      </w:r>
      <w:r>
        <w:rPr>
          <w:rFonts w:hint="eastAsia" w:ascii="宋体" w:hAnsi="宋体" w:eastAsia="宋体" w:cs="宋体"/>
          <w:color w:val="auto"/>
          <w:spacing w:val="0"/>
          <w:sz w:val="24"/>
          <w:szCs w:val="24"/>
          <w:highlight w:val="none"/>
          <w:u w:val="single"/>
          <w:lang w:val="en-US" w:eastAsia="zh-CN" w:bidi="ar"/>
        </w:rPr>
        <w:t xml:space="preserve">本工程所需的变更必须书面向发包人申请，经同意后才能向设计申请变更。</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10.4 变更估价</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10.4.1 变更估价原则</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u w:val="single"/>
          <w:lang w:val="en-US" w:eastAsia="zh-CN" w:bidi="ar"/>
        </w:rPr>
        <w:t xml:space="preserve">（1）变更合同价款按下列方式进行：按12.1款执行。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Start w:id="481" w:name="_Toc297120497"/>
      <w:r/>
      <w:bookmarkStart w:id="482" w:name="_Toc296503197"/>
      <w:r/>
      <w:bookmarkStart w:id="483" w:name="_Toc296891237"/>
      <w:r/>
      <w:bookmarkStart w:id="484" w:name="_Toc296891025"/>
      <w:r/>
      <w:bookmarkStart w:id="485" w:name="_Toc292559402"/>
      <w:r/>
      <w:bookmarkStart w:id="486" w:name="_Toc297216203"/>
      <w:r/>
      <w:bookmarkStart w:id="487" w:name="_Toc297123544"/>
      <w:r/>
      <w:bookmarkStart w:id="488" w:name="_Toc296346698"/>
      <w:r/>
      <w:bookmarkStart w:id="489" w:name="_Toc297048383"/>
      <w:r/>
      <w:bookmarkStart w:id="490" w:name="_Toc300934993"/>
      <w:r/>
      <w:bookmarkStart w:id="491" w:name="_Toc296944536"/>
      <w:r/>
      <w:bookmarkStart w:id="492" w:name="_Toc296347196"/>
      <w:r/>
      <w:bookmarkStart w:id="493" w:name="_Toc292559907"/>
      <w:r/>
      <w:bookmarkStart w:id="494" w:name="_Toc303539150"/>
      <w:r/>
      <w:bookmarkStart w:id="495" w:name="_Toc312678029"/>
      <w:r/>
      <w:bookmarkStart w:id="496" w:name="_Toc304295570"/>
      <w:r/>
      <w:bookmarkStart w:id="497" w:name="_Toc312677503"/>
      <w:r>
        <w:rPr>
          <w:rFonts w:hint="eastAsia" w:ascii="宋体" w:hAnsi="宋体" w:eastAsia="宋体" w:cs="宋体"/>
          <w:color w:val="auto"/>
          <w:spacing w:val="0"/>
          <w:sz w:val="24"/>
          <w:szCs w:val="24"/>
          <w:highlight w:val="none"/>
          <w:lang w:val="en-US" w:eastAsia="zh-CN" w:bidi="ar"/>
        </w:rPr>
        <w:t xml:space="preserve">0.5承</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Start w:id="498" w:name="_Toc297216204"/>
      <w:r/>
      <w:bookmarkStart w:id="499" w:name="_Toc297048389"/>
      <w:r/>
      <w:bookmarkStart w:id="500" w:name="_Toc292559913"/>
      <w:r/>
      <w:bookmarkStart w:id="501" w:name="_Toc296346704"/>
      <w:r/>
      <w:bookmarkStart w:id="502" w:name="_Toc296891243"/>
      <w:r/>
      <w:bookmarkStart w:id="503" w:name="_Toc296944542"/>
      <w:r/>
      <w:bookmarkStart w:id="504" w:name="_Toc297120503"/>
      <w:r/>
      <w:bookmarkStart w:id="505" w:name="_Toc292559408"/>
      <w:r/>
      <w:bookmarkStart w:id="506" w:name="_Toc296347202"/>
      <w:r/>
      <w:bookmarkStart w:id="507" w:name="_Toc296503203"/>
      <w:r/>
      <w:bookmarkStart w:id="508" w:name="_Toc303539151"/>
      <w:r/>
      <w:bookmarkStart w:id="509" w:name="_Toc297123545"/>
      <w:r/>
      <w:bookmarkStart w:id="510" w:name="_Toc296891031"/>
      <w:r/>
      <w:bookmarkStart w:id="511" w:name="_Toc300934994"/>
      <w:r>
        <w:rPr>
          <w:rFonts w:hint="eastAsia" w:ascii="宋体" w:hAnsi="宋体" w:eastAsia="宋体" w:cs="宋体"/>
          <w:color w:val="auto"/>
          <w:spacing w:val="0"/>
          <w:sz w:val="24"/>
          <w:szCs w:val="24"/>
          <w:highlight w:val="none"/>
          <w:lang w:val="en-US" w:eastAsia="zh-CN" w:bidi="ar"/>
        </w:rPr>
        <w:t xml:space="preserve">包人的合理化建议</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监理人审查承包人合理化建议的期限：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发包人审批承包人合理化建议的期限：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w:t>
      </w:r>
      <w:bookmarkStart w:id="512" w:name="_Toc296891032"/>
      <w:r/>
      <w:bookmarkStart w:id="513" w:name="_Toc312677504"/>
      <w:r/>
      <w:bookmarkStart w:id="514" w:name="_Toc296346705"/>
      <w:r/>
      <w:bookmarkStart w:id="515" w:name="_Toc296503204"/>
      <w:r/>
      <w:bookmarkStart w:id="516" w:name="_Toc297123546"/>
      <w:r/>
      <w:bookmarkStart w:id="517" w:name="_Toc303539152"/>
      <w:r/>
      <w:bookmarkStart w:id="518" w:name="_Toc312678030"/>
      <w:r/>
      <w:bookmarkStart w:id="519" w:name="_Toc296891244"/>
      <w:r/>
      <w:bookmarkStart w:id="520" w:name="_Toc296347203"/>
      <w:r/>
      <w:bookmarkStart w:id="521" w:name="_Toc304295571"/>
      <w:r/>
      <w:bookmarkStart w:id="522" w:name="_Toc297120504"/>
      <w:r/>
      <w:bookmarkStart w:id="523" w:name="_Toc297216205"/>
      <w:r/>
      <w:bookmarkStart w:id="524" w:name="_Toc318581175"/>
      <w:r/>
      <w:bookmarkStart w:id="525" w:name="_Toc292559409"/>
      <w:r/>
      <w:bookmarkStart w:id="526" w:name="_Toc300934995"/>
      <w:r/>
      <w:bookmarkStart w:id="527" w:name="_Toc296944543"/>
      <w:r/>
      <w:bookmarkStart w:id="528" w:name="_Toc292559914"/>
      <w:r/>
      <w:bookmarkStart w:id="529" w:name="_Toc297048390"/>
      <w:r>
        <w:rPr>
          <w:rFonts w:hint="eastAsia" w:ascii="宋体" w:hAnsi="宋体" w:eastAsia="宋体" w:cs="宋体"/>
          <w:color w:val="auto"/>
          <w:spacing w:val="0"/>
          <w:sz w:val="24"/>
          <w:szCs w:val="24"/>
          <w:highlight w:val="none"/>
          <w:lang w:val="en-US" w:eastAsia="zh-CN" w:bidi="ar"/>
        </w:rPr>
        <w:t xml:space="preserve">包人提出的合理化建议降低了合同价格或者提高了工程经济效益的奖励的方法和金额为：</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530" w:name="_Toc296347198"/>
      <w:r/>
      <w:bookmarkStart w:id="531" w:name="_Toc303539154"/>
      <w:r/>
      <w:bookmarkStart w:id="532" w:name="_Toc296503199"/>
      <w:r/>
      <w:bookmarkStart w:id="533" w:name="_Toc300934997"/>
      <w:r/>
      <w:bookmarkStart w:id="534" w:name="_Toc296891239"/>
      <w:r/>
      <w:bookmarkStart w:id="535" w:name="_Toc297120499"/>
      <w:r/>
      <w:bookmarkStart w:id="536" w:name="_Toc312678033"/>
      <w:r/>
      <w:bookmarkStart w:id="537" w:name="_Toc292559909"/>
      <w:r/>
      <w:bookmarkStart w:id="538" w:name="_Toc296346700"/>
      <w:r/>
      <w:bookmarkStart w:id="539" w:name="_Toc312677507"/>
      <w:r/>
      <w:bookmarkStart w:id="540" w:name="_Toc297048385"/>
      <w:r/>
      <w:bookmarkStart w:id="541" w:name="_Toc296891027"/>
      <w:r/>
      <w:bookmarkStart w:id="542" w:name="_Toc292559404"/>
      <w:r/>
      <w:bookmarkStart w:id="543" w:name="_Toc297216207"/>
      <w:r/>
      <w:bookmarkStart w:id="544" w:name="_Toc297123548"/>
      <w:r/>
      <w:bookmarkStart w:id="545" w:name="_Toc304295574"/>
      <w:r/>
      <w:bookmarkStart w:id="546" w:name="_Toc296944538"/>
      <w:r>
        <w:rPr>
          <w:rFonts w:hint="eastAsia" w:ascii="宋体" w:hAnsi="宋体" w:eastAsia="宋体" w:cs="宋体"/>
          <w:color w:val="auto"/>
          <w:spacing w:val="0"/>
          <w:sz w:val="24"/>
          <w:szCs w:val="24"/>
          <w:highlight w:val="none"/>
          <w:lang w:val="en-US" w:eastAsia="zh-CN" w:bidi="ar"/>
        </w:rPr>
        <w:t xml:space="preserve">0.7 暂估价</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暂</w:t>
      </w:r>
      <w:bookmarkStart w:id="547" w:name="_Toc318581176"/>
      <w:r/>
      <w:bookmarkStart w:id="548" w:name="_Toc312677508"/>
      <w:r/>
      <w:bookmarkStart w:id="549" w:name="_Toc312678034"/>
      <w:r>
        <w:rPr>
          <w:rFonts w:hint="eastAsia" w:ascii="宋体" w:hAnsi="宋体" w:eastAsia="宋体" w:cs="宋体"/>
          <w:color w:val="auto"/>
          <w:spacing w:val="0"/>
          <w:sz w:val="24"/>
          <w:szCs w:val="24"/>
          <w:highlight w:val="none"/>
          <w:lang w:val="en-US" w:eastAsia="zh-CN" w:bidi="ar"/>
        </w:rPr>
        <w:t xml:space="preserve">估价材料和工程设备的明细详见清单。</w:t>
      </w:r>
      <w:bookmarkEnd w:id="547"/>
      <w:r/>
      <w:bookmarkEnd w:id="548"/>
      <w:r/>
      <w:bookmarkEnd w:id="549"/>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Start w:id="550" w:name="_Toc318581177"/>
      <w:r/>
      <w:bookmarkStart w:id="551" w:name="_Toc312678035"/>
      <w:r/>
      <w:bookmarkStart w:id="552" w:name="_Toc312677509"/>
      <w:r>
        <w:rPr>
          <w:rFonts w:hint="eastAsia" w:ascii="宋体" w:hAnsi="宋体" w:eastAsia="宋体" w:cs="宋体"/>
          <w:color w:val="auto"/>
          <w:spacing w:val="0"/>
          <w:sz w:val="24"/>
          <w:szCs w:val="24"/>
          <w:highlight w:val="none"/>
          <w:lang w:val="en-US" w:eastAsia="zh-CN" w:bidi="ar"/>
        </w:rPr>
        <w:t xml:space="preserve">0.7.1 依法必须招标的暂估价项目</w:t>
      </w:r>
      <w:bookmarkEnd w:id="550"/>
      <w:r/>
      <w:bookmarkEnd w:id="551"/>
      <w:r/>
      <w:bookmarkEnd w:id="552"/>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对于依法必须招标的暂估价项目的确认和批准采取第</w:t>
      </w:r>
      <w:r>
        <w:rPr>
          <w:rFonts w:hint="eastAsia" w:ascii="宋体" w:hAnsi="宋体" w:eastAsia="宋体" w:cs="宋体"/>
          <w:bCs/>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种方式确定。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10.7.2 不属于依法必须招标的暂估价项目</w:t>
      </w:r>
      <w:r/>
    </w:p>
    <w:p>
      <w:pPr>
        <w:ind w:firstLine="420"/>
        <w:keepLines w:val="0"/>
        <w:keepNext w:val="0"/>
        <w:pageBreakBefore w:val="0"/>
        <w:spacing w:line="360" w:lineRule="auto"/>
        <w:rPr>
          <w:rFonts w:hint="eastAsia" w:ascii="宋体" w:hAnsi="宋体" w:eastAsia="宋体" w:cs="宋体"/>
          <w:color w:val="auto"/>
          <w:spacing w:val="0"/>
          <w:sz w:val="24"/>
          <w:szCs w:val="24"/>
          <w:highlight w:val="none"/>
          <w:lang w:val="en-US"/>
        </w:rPr>
      </w:pPr>
      <w:r>
        <w:rPr>
          <w:rFonts w:hint="eastAsia" w:ascii="宋体" w:hAnsi="宋体" w:eastAsia="宋体" w:cs="宋体"/>
          <w:color w:val="auto"/>
          <w:spacing w:val="0"/>
          <w:sz w:val="24"/>
          <w:szCs w:val="24"/>
          <w:highlight w:val="none"/>
          <w:lang w:val="en-US" w:eastAsia="zh-CN" w:bidi="ar"/>
        </w:rPr>
        <w:t xml:space="preserve">对于不属于依法必须招标的暂估价项目的确认和批准采取以下方式确定：</w:t>
      </w:r>
      <w:r>
        <w:rPr>
          <w:rFonts w:hint="eastAsia" w:ascii="宋体" w:hAnsi="宋体" w:eastAsia="宋体" w:cs="宋体"/>
          <w:color w:val="auto"/>
          <w:spacing w:val="0"/>
          <w:sz w:val="24"/>
          <w:szCs w:val="24"/>
          <w:highlight w:val="none"/>
          <w:lang w:val="zh-CN"/>
        </w:rPr>
        <w:t xml:space="preserve">暂估价部分为乙供甲控，样品和报价必须得到甲方确认方可采购，如果乙方提供的样品或者货物以及报价不能满足甲方要求或者不能得到甲方认可，甲方市场调研后可将具体采购需求及采购意见提供给乙方，乙方按照甲方要求组织采购，必要时，甲方可自行组织采购。按照双方认可的价格结算。</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第3种方式：承包人直接实施的暂估价项目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承包人直接实施的暂估价项目的约定：。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10.8 暂列金额</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合同当事人关于暂列金额使用的约定：</w:t>
      </w:r>
      <w:r>
        <w:rPr>
          <w:rFonts w:hint="eastAsia" w:ascii="宋体" w:hAnsi="宋体" w:eastAsia="宋体" w:cs="宋体"/>
          <w:bCs/>
          <w:color w:val="auto"/>
          <w:spacing w:val="0"/>
          <w:sz w:val="24"/>
          <w:szCs w:val="24"/>
          <w:highlight w:val="none"/>
          <w:u w:val="single"/>
          <w:lang w:val="en-US" w:eastAsia="zh-CN" w:bidi="ar"/>
        </w:rPr>
        <w:t xml:space="preserve">暂列金额应按照发包人的要求使用，发包人的要求应通过监理人发出</w:t>
      </w:r>
      <w:r>
        <w:rPr>
          <w:rFonts w:hint="eastAsia" w:ascii="宋体" w:hAnsi="宋体" w:eastAsia="宋体" w:cs="宋体"/>
          <w:color w:val="auto"/>
          <w:spacing w:val="0"/>
          <w:sz w:val="24"/>
          <w:szCs w:val="24"/>
          <w:highlight w:val="none"/>
          <w:lang w:val="en-US" w:eastAsia="zh-CN" w:bidi="ar"/>
        </w:rPr>
        <w:t xml:space="preserve">。</w:t>
      </w:r>
      <w:bookmarkStart w:id="553" w:name="_Toc351203643"/>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 价格调整</w:t>
      </w:r>
      <w:bookmarkEnd w:id="553"/>
      <w:r/>
      <w:bookmarkStart w:id="554" w:name="_Toc296346702"/>
      <w:r/>
      <w:bookmarkStart w:id="555" w:name="_Toc297216209"/>
      <w:r/>
      <w:bookmarkStart w:id="556" w:name="_Toc303539157"/>
      <w:r/>
      <w:bookmarkStart w:id="557" w:name="_Toc296891241"/>
      <w:r/>
      <w:bookmarkStart w:id="558" w:name="_Toc292559911"/>
      <w:r/>
      <w:bookmarkStart w:id="559" w:name="_Toc297120501"/>
      <w:r/>
      <w:bookmarkStart w:id="560" w:name="_Toc296891029"/>
      <w:r/>
      <w:bookmarkStart w:id="561" w:name="_Toc312678039"/>
      <w:r/>
      <w:bookmarkStart w:id="562" w:name="_Toc296503201"/>
      <w:r/>
      <w:bookmarkStart w:id="563" w:name="_Toc296944540"/>
      <w:r/>
      <w:bookmarkStart w:id="564" w:name="_Toc296347200"/>
      <w:r/>
      <w:bookmarkStart w:id="565" w:name="_Toc304295577"/>
      <w:r/>
      <w:bookmarkStart w:id="566" w:name="_Toc297123550"/>
      <w:r/>
      <w:bookmarkStart w:id="567" w:name="_Toc297048387"/>
      <w:r/>
      <w:bookmarkStart w:id="568" w:name="_Toc292559406"/>
      <w:r/>
      <w:bookmarkStart w:id="569" w:name="_Toc300935000"/>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11.1 市场价格波动引起的调整</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市场价格波动是否调整合同价格的约定：</w:t>
      </w:r>
      <w:r>
        <w:rPr>
          <w:rFonts w:hint="eastAsia" w:ascii="宋体" w:hAnsi="宋体" w:eastAsia="宋体" w:cs="宋体"/>
          <w:color w:val="auto"/>
          <w:spacing w:val="0"/>
          <w:sz w:val="24"/>
          <w:szCs w:val="24"/>
          <w:highlight w:val="none"/>
          <w:u w:val="single"/>
          <w:lang w:val="en-US" w:eastAsia="zh-CN" w:bidi="ar"/>
        </w:rPr>
        <w:t xml:space="preserve">不予调整 </w:t>
      </w:r>
      <w:r>
        <w:rPr>
          <w:rFonts w:hint="eastAsia" w:ascii="宋体" w:hAnsi="宋体" w:eastAsia="宋体" w:cs="宋体"/>
          <w:color w:val="auto"/>
          <w:spacing w:val="0"/>
          <w:sz w:val="24"/>
          <w:szCs w:val="24"/>
          <w:highlight w:val="none"/>
          <w:lang w:val="en-US" w:eastAsia="zh-CN" w:bidi="ar"/>
        </w:rPr>
        <w:t xml:space="preserve">。</w:t>
      </w:r>
      <w:bookmarkEnd w:id="457"/>
      <w:r/>
      <w:bookmarkEnd w:id="458"/>
      <w:r/>
      <w:bookmarkEnd w:id="459"/>
      <w:r/>
      <w:bookmarkEnd w:id="460"/>
      <w:r/>
      <w:bookmarkEnd w:id="461"/>
      <w:r/>
      <w:bookmarkEnd w:id="462"/>
      <w:r/>
      <w:bookmarkStart w:id="570" w:name="_Toc297120505"/>
      <w:r/>
      <w:bookmarkStart w:id="571" w:name="_Toc296347204"/>
      <w:r/>
      <w:bookmarkStart w:id="572" w:name="_Toc297048391"/>
      <w:r/>
      <w:bookmarkStart w:id="573" w:name="_Toc296891245"/>
      <w:r/>
      <w:bookmarkStart w:id="574" w:name="_Toc296891033"/>
      <w:r/>
      <w:bookmarkStart w:id="575" w:name="_Toc296503205"/>
      <w:r/>
      <w:bookmarkStart w:id="576" w:name="_Toc296944544"/>
      <w:r/>
      <w:bookmarkStart w:id="577" w:name="_Toc292559410"/>
      <w:r/>
      <w:bookmarkStart w:id="578" w:name="_Toc296346706"/>
      <w:r/>
      <w:bookmarkStart w:id="579" w:name="_Toc292559915"/>
      <w:r/>
      <w:bookmarkStart w:id="580" w:name="_Toc312678040"/>
      <w:r/>
      <w:bookmarkStart w:id="581" w:name="_Toc300935002"/>
      <w:r/>
      <w:bookmarkStart w:id="582" w:name="_Toc297216211"/>
      <w:r/>
      <w:bookmarkStart w:id="583" w:name="_Toc297123552"/>
      <w:r/>
      <w:bookmarkStart w:id="584" w:name="_Toc351203644"/>
      <w:r/>
      <w:bookmarkStart w:id="585" w:name="_Toc304295579"/>
      <w:r/>
      <w:bookmarkStart w:id="586" w:name="_Toc303539159"/>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 </w:t>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color w:val="auto"/>
          <w:spacing w:val="0"/>
          <w:sz w:val="24"/>
          <w:szCs w:val="24"/>
          <w:highlight w:val="none"/>
          <w:lang w:val="en-US" w:eastAsia="zh-CN" w:bidi="ar"/>
        </w:rPr>
        <w:t xml:space="preserve">合同价格、计量与支付</w:t>
      </w:r>
      <w:bookmarkEnd w:id="580"/>
      <w:r/>
      <w:bookmarkEnd w:id="581"/>
      <w:r/>
      <w:bookmarkEnd w:id="582"/>
      <w:r/>
      <w:bookmarkEnd w:id="583"/>
      <w:r/>
      <w:bookmarkEnd w:id="584"/>
      <w:r/>
      <w:bookmarkEnd w:id="585"/>
      <w:r/>
      <w:bookmarkEnd w:id="586"/>
      <w:r/>
      <w:bookmarkStart w:id="587" w:name="_Toc267251461"/>
      <w:r/>
      <w:bookmarkStart w:id="588" w:name="_Toc292559916"/>
      <w:r/>
      <w:bookmarkStart w:id="589" w:name="_Toc292559411"/>
      <w:r/>
      <w:bookmarkStart w:id="590" w:name="_Toc296347205"/>
      <w:r/>
      <w:bookmarkStart w:id="591" w:name="_Toc296891246"/>
      <w:r/>
      <w:bookmarkStart w:id="592" w:name="_Toc296891034"/>
      <w:r/>
      <w:bookmarkStart w:id="593" w:name="_Toc297120506"/>
      <w:r/>
      <w:bookmarkStart w:id="594" w:name="_Toc296944545"/>
      <w:r/>
      <w:bookmarkStart w:id="595" w:name="_Toc296346707"/>
      <w:r/>
      <w:bookmarkStart w:id="596" w:name="_Toc296503206"/>
      <w:r/>
      <w:bookmarkStart w:id="597" w:name="_Toc297048392"/>
      <w:r/>
      <w:bookmarkStart w:id="598" w:name="_Toc297216212"/>
      <w:r/>
      <w:bookmarkStart w:id="599" w:name="_Toc304295580"/>
      <w:r/>
      <w:bookmarkStart w:id="600" w:name="_Toc300935003"/>
      <w:r/>
      <w:bookmarkStart w:id="601" w:name="_Toc297123553"/>
      <w:r/>
      <w:bookmarkStart w:id="602" w:name="_Toc303539160"/>
      <w:r/>
      <w:bookmarkStart w:id="603" w:name="_Toc312678041"/>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12.1 合</w:t>
      </w:r>
      <w:bookmarkEnd w:id="587"/>
      <w:r/>
      <w:bookmarkEnd w:id="588"/>
      <w:r/>
      <w:bookmarkEnd w:id="589"/>
      <w:r>
        <w:rPr>
          <w:rFonts w:hint="eastAsia" w:ascii="宋体" w:hAnsi="宋体" w:eastAsia="宋体" w:cs="宋体"/>
          <w:color w:val="auto"/>
          <w:spacing w:val="0"/>
          <w:sz w:val="24"/>
          <w:szCs w:val="24"/>
          <w:highlight w:val="none"/>
          <w:lang w:val="en-US" w:eastAsia="zh-CN" w:bidi="ar"/>
        </w:rPr>
        <w:t xml:space="preserve">同价</w:t>
      </w:r>
      <w:bookmarkEnd w:id="590"/>
      <w:r/>
      <w:bookmarkEnd w:id="591"/>
      <w:r/>
      <w:bookmarkEnd w:id="592"/>
      <w:r/>
      <w:bookmarkEnd w:id="593"/>
      <w:r/>
      <w:bookmarkEnd w:id="594"/>
      <w:r/>
      <w:bookmarkEnd w:id="595"/>
      <w:r/>
      <w:bookmarkEnd w:id="596"/>
      <w:r/>
      <w:bookmarkEnd w:id="597"/>
      <w:r>
        <w:rPr>
          <w:rFonts w:hint="eastAsia" w:ascii="宋体" w:hAnsi="宋体" w:eastAsia="宋体" w:cs="宋体"/>
          <w:color w:val="auto"/>
          <w:spacing w:val="0"/>
          <w:sz w:val="24"/>
          <w:szCs w:val="24"/>
          <w:highlight w:val="none"/>
          <w:lang w:val="en-US" w:eastAsia="zh-CN" w:bidi="ar"/>
        </w:rPr>
        <w:t xml:space="preserve">格形式</w:t>
      </w:r>
      <w:bookmarkEnd w:id="598"/>
      <w:r/>
      <w:bookmarkEnd w:id="599"/>
      <w:r/>
      <w:bookmarkEnd w:id="600"/>
      <w:r/>
      <w:bookmarkEnd w:id="601"/>
      <w:r/>
      <w:bookmarkEnd w:id="602"/>
      <w:r/>
      <w:bookmarkEnd w:id="603"/>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本合同采用固定单价合同。</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lang w:eastAsia="zh-CN"/>
        </w:rPr>
        <w:t xml:space="preserve">综合单价包含的风险范围：</w:t>
      </w:r>
      <w:r>
        <w:rPr>
          <w:rFonts w:hint="eastAsia" w:ascii="宋体" w:hAnsi="宋体" w:eastAsia="宋体" w:cs="宋体"/>
          <w:color w:val="auto"/>
          <w:spacing w:val="0"/>
          <w:sz w:val="24"/>
          <w:szCs w:val="24"/>
          <w:highlight w:val="none"/>
          <w:u w:val="single"/>
          <w:lang w:eastAsia="zh-CN"/>
        </w:rPr>
        <w:t xml:space="preserve">（1）承包人施工技术、管理、组织、措施的风险；（2）磋商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风险费用的计算方法：</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（1）承包人报价时已充分考虑风险范围并计算风险费用计入了报价。</w:t>
      </w:r>
      <w:r/>
    </w:p>
    <w:p>
      <w:pPr>
        <w:ind w:firstLine="420"/>
        <w:keepLines w:val="0"/>
        <w:keepNext w:val="0"/>
        <w:pageBreakBefore w:val="0"/>
        <w:spacing w:after="0" w:line="360" w:lineRule="auto"/>
        <w:rPr>
          <w:rFonts w:hint="eastAsia" w:ascii="宋体" w:hAnsi="宋体" w:eastAsia="宋体" w:cs="宋体"/>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w:t>
      </w:r>
      <w:r>
        <w:rPr>
          <w:rFonts w:hint="eastAsia" w:ascii="宋体" w:hAnsi="宋体" w:eastAsia="宋体" w:cs="宋体"/>
          <w:color w:val="auto"/>
          <w:spacing w:val="0"/>
          <w:sz w:val="24"/>
          <w:szCs w:val="24"/>
          <w:highlight w:val="none"/>
          <w:u w:val="single"/>
          <w:lang w:eastAsia="zh-CN"/>
        </w:rPr>
        <w:t xml:space="preserve">的清理外运费、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w:t>
      </w:r>
      <w:r>
        <w:rPr>
          <w:rFonts w:hint="eastAsia" w:ascii="宋体" w:hAnsi="宋体" w:cs="宋体"/>
          <w:color w:val="auto"/>
          <w:spacing w:val="0"/>
          <w:sz w:val="24"/>
          <w:szCs w:val="24"/>
          <w:highlight w:val="none"/>
          <w:u w:val="single"/>
          <w:lang w:eastAsia="zh-CN"/>
        </w:rPr>
        <w:t xml:space="preserve">其他</w:t>
      </w:r>
      <w:r>
        <w:rPr>
          <w:rFonts w:hint="eastAsia" w:ascii="宋体" w:hAnsi="宋体" w:eastAsia="宋体" w:cs="宋体"/>
          <w:color w:val="auto"/>
          <w:spacing w:val="0"/>
          <w:sz w:val="24"/>
          <w:szCs w:val="24"/>
          <w:highlight w:val="none"/>
          <w:u w:val="single"/>
          <w:lang w:eastAsia="zh-CN"/>
        </w:rPr>
        <w:t xml:space="preserve">措施费等。</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（4）风险范围以外合同价款调整方法：</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①新增工程量清单项目的项目特征与响应报价中项目相同的，按响应报价的综合单价计算。</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②新增工程量清单项目的项目特征与响应报价中项目类似的，综合单价按类似项目在《建设工程工程量清单计价标准》（GB/T50500-2024</w:t>
      </w:r>
      <w:r>
        <w:rPr>
          <w:rFonts w:hint="eastAsia" w:ascii="宋体" w:hAnsi="宋体" w:eastAsia="宋体" w:cs="宋体"/>
          <w:color w:val="auto"/>
          <w:spacing w:val="0"/>
          <w:sz w:val="24"/>
          <w:szCs w:val="24"/>
          <w:highlight w:val="none"/>
          <w:u w:val="single"/>
          <w:lang w:eastAsia="zh-CN"/>
        </w:rPr>
        <w:t xml:space="preserve">）、《江苏省建筑与装饰工程计价定额》、《江苏省安装工程计价定额》（2014）中的人工、材料、机械台班耗用量、类似项目投标报价时的人工、机械台班单价、管理费、利润等费用标准及材料价格（无响应价的材料按施工时期的南通市造价管理部门发布的信息指导价的响应下浮率计取，无信息指导价的，双方协商确定）计算，作为结算单价。其相应综合单价及材料价格由承包人提出，经监理人、跟踪审计、项目管理单位和发包人审核后确定。上述“与响应报价中项目类似的”新增项目，指与响应分部分项工程量清单项目编码一至九位完全相同的新增的分部分项工程。</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③响应报价中没有综合单价的新的工程量清单项目，新增综合单价按《建设工程工程量清单计价标准》（GB/T50500-2024）、《江苏省建筑与装饰工程计价定额》（2014）、《江苏省安装工程计价定额》（2014）中的人工、材料、机械台班耗用量，响应报价时的人工、机械台班单价、材料价格（无响应价的材料按施工时期的南通市造价管理部门发布的信息指导价的响应下浮率计取，无信息指导价的，双方协商确定），并按照响应报价时相应的管理费和利润的取费标准，经监理人、跟踪审计、项目管理单位和发包人审核后确定，作为结算单价。</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响应下浮率=[1-（建筑安装工程费成交价-暂列金-暂估价）/（建筑安装工程费控制价-暂列金-暂估价）]*100%。</w:t>
      </w:r>
      <w:r/>
    </w:p>
    <w:p>
      <w:pPr>
        <w:ind w:firstLine="420"/>
        <w:keepLines w:val="0"/>
        <w:keepNext w:val="0"/>
        <w:pageBreakBefore w:val="0"/>
        <w:spacing w:after="0" w:line="360" w:lineRule="auto"/>
        <w:rPr>
          <w:rFonts w:hint="eastAsia" w:ascii="宋体" w:hAnsi="宋体" w:eastAsia="宋体" w:cs="宋体"/>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④新增综合单价及材料价格由承包人提出，经监理人、跟踪审计、项目管理单位审核后报发包人确定。如果承包人响应报价存在不平衡报价（响应单价与市场合理价格偏离超过 30%），发包人有权对不合理价格进行调整，一切损失及责任由承包人承担。</w:t>
      </w:r>
      <w:r/>
    </w:p>
    <w:p>
      <w:pPr>
        <w:ind w:firstLine="420"/>
        <w:keepLines w:val="0"/>
        <w:keepNext w:val="0"/>
        <w:pageBreakBefore w:val="0"/>
        <w:spacing w:after="0" w:line="360" w:lineRule="auto"/>
        <w:rPr>
          <w:rFonts w:hint="eastAsia" w:ascii="宋体" w:hAnsi="宋体" w:eastAsia="宋体" w:cs="宋体"/>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⑤施工期各类政策性风险，包括但不限于安全、文明施工、质量、环保、市容、城管、人工费等按政策调整；</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承包人同意以发包人委托的专业第三方审计单位的审核、审计结果作为本项目价款结算依据。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2.总价合同。</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bookmarkStart w:id="604" w:name="_Toc297123554"/>
      <w:r/>
      <w:bookmarkStart w:id="605" w:name="_Toc303539161"/>
      <w:r/>
      <w:bookmarkStart w:id="606" w:name="_Toc304295581"/>
      <w:r/>
      <w:bookmarkStart w:id="607" w:name="_Toc312678042"/>
      <w:r/>
      <w:bookmarkStart w:id="608" w:name="_Toc297216213"/>
      <w:r/>
      <w:bookmarkStart w:id="609" w:name="_Toc300935004"/>
      <w:r/>
      <w:bookmarkStart w:id="610" w:name="_Toc296503207"/>
      <w:r/>
      <w:bookmarkStart w:id="611" w:name="_Toc292559917"/>
      <w:r/>
      <w:bookmarkStart w:id="612" w:name="_Toc296346708"/>
      <w:r/>
      <w:bookmarkStart w:id="613" w:name="_Toc297120507"/>
      <w:r/>
      <w:bookmarkStart w:id="614" w:name="_Toc296347206"/>
      <w:r/>
      <w:bookmarkStart w:id="615" w:name="_Toc292559412"/>
      <w:r/>
      <w:bookmarkStart w:id="616" w:name="_Toc296944546"/>
      <w:r/>
      <w:bookmarkStart w:id="617" w:name="_Toc297048393"/>
      <w:r/>
      <w:bookmarkStart w:id="618" w:name="_Toc296891035"/>
      <w:r/>
      <w:bookmarkStart w:id="619" w:name="_Toc296891247"/>
      <w:r>
        <w:rPr>
          <w:rFonts w:hint="eastAsia" w:ascii="宋体" w:hAnsi="宋体" w:eastAsia="宋体" w:cs="宋体"/>
          <w:color w:val="auto"/>
          <w:spacing w:val="0"/>
          <w:sz w:val="24"/>
          <w:szCs w:val="24"/>
          <w:highlight w:val="none"/>
          <w:lang w:eastAsia="zh-CN"/>
        </w:rPr>
        <w:t xml:space="preserve">总价包含的风险范围：</w:t>
      </w:r>
      <w:r>
        <w:rPr>
          <w:rFonts w:hint="eastAsia" w:ascii="宋体" w:hAnsi="宋体" w:eastAsia="宋体" w:cs="宋体"/>
          <w:color w:val="auto"/>
          <w:spacing w:val="0"/>
          <w:sz w:val="24"/>
          <w:szCs w:val="24"/>
          <w:highlight w:val="none"/>
          <w:u w:val="single"/>
          <w:lang w:eastAsia="zh-CN"/>
        </w:rPr>
        <w:t xml:space="preserve"> / 。</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lang w:eastAsia="zh-CN"/>
        </w:rPr>
        <w:t xml:space="preserve">风险费用的计算方法：</w:t>
      </w:r>
      <w:r>
        <w:rPr>
          <w:rFonts w:hint="eastAsia" w:ascii="宋体" w:hAnsi="宋体" w:eastAsia="宋体" w:cs="宋体"/>
          <w:color w:val="auto"/>
          <w:spacing w:val="0"/>
          <w:sz w:val="24"/>
          <w:szCs w:val="24"/>
          <w:highlight w:val="none"/>
          <w:u w:val="single"/>
          <w:lang w:eastAsia="zh-CN"/>
        </w:rPr>
        <w:t xml:space="preserve"> / 。</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eastAsia="宋体" w:cs="宋体"/>
          <w:color w:val="auto"/>
          <w:spacing w:val="0"/>
          <w:sz w:val="24"/>
          <w:szCs w:val="24"/>
          <w:highlight w:val="none"/>
          <w:u w:val="single"/>
          <w:lang w:eastAsia="zh-CN"/>
        </w:rPr>
        <w:t xml:space="preserve">风</w:t>
      </w:r>
      <w:r>
        <w:rPr>
          <w:rFonts w:hint="eastAsia" w:ascii="宋体" w:hAnsi="宋体" w:eastAsia="宋体" w:cs="宋体"/>
          <w:color w:val="auto"/>
          <w:spacing w:val="0"/>
          <w:sz w:val="24"/>
          <w:szCs w:val="24"/>
          <w:highlight w:val="none"/>
          <w:lang w:eastAsia="zh-CN"/>
        </w:rPr>
        <w:t xml:space="preserve">险范围以外合同价格的调整方法：</w:t>
      </w:r>
      <w:r>
        <w:rPr>
          <w:rFonts w:hint="eastAsia" w:ascii="宋体" w:hAnsi="宋体" w:eastAsia="宋体" w:cs="宋体"/>
          <w:color w:val="auto"/>
          <w:spacing w:val="0"/>
          <w:sz w:val="24"/>
          <w:szCs w:val="24"/>
          <w:highlight w:val="none"/>
          <w:u w:val="single"/>
          <w:lang w:eastAsia="zh-CN"/>
        </w:rPr>
        <w:t xml:space="preserve"> / 。</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u w:val="single"/>
          <w:lang w:eastAsia="zh-CN"/>
        </w:rPr>
      </w:pPr>
      <w:r>
        <w:rPr>
          <w:rFonts w:hint="eastAsia" w:ascii="宋体" w:hAnsi="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lang w:eastAsia="zh-CN"/>
        </w:rPr>
        <w:t xml:space="preserve">其他价格方式：</w:t>
      </w:r>
      <w:r>
        <w:rPr>
          <w:rFonts w:hint="eastAsia" w:ascii="宋体" w:hAnsi="宋体" w:eastAsia="宋体" w:cs="宋体"/>
          <w:color w:val="auto"/>
          <w:spacing w:val="0"/>
          <w:sz w:val="24"/>
          <w:szCs w:val="24"/>
          <w:highlight w:val="none"/>
          <w:u w:val="single"/>
          <w:lang w:eastAsia="zh-CN"/>
        </w:rPr>
        <w:t xml:space="preserve"> /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12.2 预付款</w:t>
      </w:r>
      <w:bookmarkEnd w:id="604"/>
      <w:r/>
      <w:bookmarkEnd w:id="605"/>
      <w:r/>
      <w:bookmarkEnd w:id="606"/>
      <w:r/>
      <w:bookmarkEnd w:id="607"/>
      <w:r/>
      <w:bookmarkEnd w:id="608"/>
      <w:r/>
      <w:bookmarkEnd w:id="609"/>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12.2.1 预付款的支付</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预付款支付比例或金额：</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预付款支付期限：</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预付款扣回的方式：</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12.2.2 预付款担保</w:t>
      </w:r>
      <w:bookmarkEnd w:id="610"/>
      <w:r/>
      <w:bookmarkEnd w:id="611"/>
      <w:r/>
      <w:bookmarkEnd w:id="612"/>
      <w:r/>
      <w:bookmarkEnd w:id="613"/>
      <w:r/>
      <w:bookmarkEnd w:id="614"/>
      <w:r/>
      <w:bookmarkEnd w:id="615"/>
      <w:r/>
      <w:bookmarkEnd w:id="616"/>
      <w:r/>
      <w:bookmarkEnd w:id="617"/>
      <w:r/>
      <w:bookmarkEnd w:id="618"/>
      <w:r/>
      <w:bookmarkEnd w:id="619"/>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承包人提交预付款担保的期限：</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预付款担保的形式为：</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 计量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12.3.1 计量原则</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工程量计算规则：</w:t>
      </w:r>
      <w:r>
        <w:rPr>
          <w:rFonts w:hint="eastAsia" w:ascii="宋体" w:hAnsi="宋体" w:eastAsia="宋体" w:cs="宋体"/>
          <w:bCs/>
          <w:color w:val="auto"/>
          <w:spacing w:val="0"/>
          <w:sz w:val="24"/>
          <w:szCs w:val="24"/>
          <w:highlight w:val="none"/>
          <w:u w:val="single"/>
          <w:lang w:val="en-US" w:eastAsia="zh-CN" w:bidi="ar"/>
        </w:rPr>
        <w:t xml:space="preserve">按苏建价（2014）448号《省住</w:t>
      </w:r>
      <w:r>
        <w:rPr>
          <w:rFonts w:hint="eastAsia" w:ascii="宋体" w:hAnsi="宋体" w:cs="宋体"/>
          <w:bCs/>
          <w:color w:val="auto"/>
          <w:spacing w:val="0"/>
          <w:sz w:val="24"/>
          <w:szCs w:val="24"/>
          <w:highlight w:val="none"/>
          <w:u w:val="single"/>
          <w:lang w:val="en-US" w:eastAsia="zh-CN" w:bidi="ar"/>
        </w:rPr>
        <w:t xml:space="preserve">房和</w:t>
      </w:r>
      <w:r>
        <w:rPr>
          <w:rFonts w:hint="eastAsia" w:ascii="宋体" w:hAnsi="宋体" w:eastAsia="宋体" w:cs="宋体"/>
          <w:bCs/>
          <w:color w:val="auto"/>
          <w:spacing w:val="0"/>
          <w:sz w:val="24"/>
          <w:szCs w:val="24"/>
          <w:highlight w:val="none"/>
          <w:u w:val="single"/>
          <w:lang w:val="en-US" w:eastAsia="zh-CN" w:bidi="ar"/>
        </w:rPr>
        <w:t xml:space="preserve">城乡建设厅关于〈建设工程工程量清单计价规范〉（GB50500-2013）及其9本工程量计算规范的贯彻意见》执行。其中模板工程量的计量以实际接触面积为准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12.3.2 计量周期</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关于计量周期的约定：</w:t>
      </w:r>
      <w:r>
        <w:rPr>
          <w:rFonts w:hint="eastAsia" w:ascii="宋体" w:hAnsi="宋体" w:eastAsia="宋体" w:cs="宋体"/>
          <w:color w:val="auto"/>
          <w:spacing w:val="0"/>
          <w:sz w:val="24"/>
          <w:szCs w:val="24"/>
          <w:highlight w:val="none"/>
          <w:u w:val="single"/>
          <w:lang w:val="en-US" w:eastAsia="zh-CN" w:bidi="ar"/>
        </w:rPr>
        <w:t xml:space="preserve">按月计量，每月27日前提供本月已完工程量完成情况报告</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12.3.3 单价合同的计量</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关于单价合同计量的约定：</w:t>
      </w:r>
      <w:r>
        <w:rPr>
          <w:rFonts w:hint="eastAsia" w:ascii="宋体" w:hAnsi="宋体" w:eastAsia="宋体" w:cs="宋体"/>
          <w:color w:val="auto"/>
          <w:spacing w:val="0"/>
          <w:sz w:val="24"/>
          <w:szCs w:val="24"/>
          <w:highlight w:val="none"/>
          <w:u w:val="single"/>
          <w:lang w:eastAsia="zh-CN"/>
        </w:rPr>
        <w:t xml:space="preserve">执行通用条款。</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12.3.4总价合同的计量</w:t>
      </w:r>
      <w:r/>
    </w:p>
    <w:p>
      <w:pPr>
        <w:ind w:firstLine="420"/>
        <w:keepLines w:val="0"/>
        <w:keepNext w:val="0"/>
        <w:pageBreakBefore w:val="0"/>
        <w:spacing w:after="0" w:line="360" w:lineRule="auto"/>
        <w:rPr>
          <w:rFonts w:hint="eastAsia" w:ascii="宋体" w:hAnsi="宋体" w:eastAsia="宋体" w:cs="宋体"/>
          <w:b/>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关于总价合同计量的约定：</w:t>
      </w:r>
      <w:r>
        <w:rPr>
          <w:rFonts w:hint="eastAsia" w:ascii="宋体" w:hAnsi="宋体" w:eastAsia="宋体" w:cs="宋体"/>
          <w:color w:val="auto"/>
          <w:spacing w:val="0"/>
          <w:sz w:val="24"/>
          <w:szCs w:val="24"/>
          <w:highlight w:val="none"/>
          <w:u w:val="single"/>
          <w:lang w:eastAsia="zh-CN"/>
        </w:rPr>
        <w:t xml:space="preserve"> /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12.3.5总价合同采用支付分解表计量支付的，是否适用第12.3.4 项〔总价合同的计量〕约定进行计量：</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12.3.6 其他价格形式合同的计量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其他价格形式的计量方式和程序：</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12.4 工程进度款支付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620" w:name="_Toc303539163"/>
      <w:r/>
      <w:bookmarkStart w:id="621" w:name="_Toc297123556"/>
      <w:r/>
      <w:bookmarkStart w:id="622" w:name="_Toc296347210"/>
      <w:r/>
      <w:bookmarkStart w:id="623" w:name="_Toc296891251"/>
      <w:r/>
      <w:bookmarkStart w:id="624" w:name="_Toc296891039"/>
      <w:r/>
      <w:bookmarkStart w:id="625" w:name="_Toc296944550"/>
      <w:r/>
      <w:bookmarkStart w:id="626" w:name="_Toc296346712"/>
      <w:r/>
      <w:bookmarkStart w:id="627" w:name="_Toc292559416"/>
      <w:r/>
      <w:bookmarkStart w:id="628" w:name="_Toc300935006"/>
      <w:r/>
      <w:bookmarkStart w:id="629" w:name="_Toc292559921"/>
      <w:r/>
      <w:bookmarkStart w:id="630" w:name="_Toc297216215"/>
      <w:r/>
      <w:bookmarkStart w:id="631" w:name="_Toc297048397"/>
      <w:r/>
      <w:bookmarkStart w:id="632" w:name="_Toc297120511"/>
      <w:r/>
      <w:bookmarkStart w:id="633" w:name="_Toc296503211"/>
      <w:r>
        <w:rPr>
          <w:rFonts w:hint="eastAsia" w:ascii="宋体" w:hAnsi="宋体" w:eastAsia="宋体" w:cs="宋体"/>
          <w:color w:val="auto"/>
          <w:spacing w:val="0"/>
          <w:sz w:val="24"/>
          <w:szCs w:val="24"/>
          <w:highlight w:val="none"/>
          <w:lang w:val="en-US" w:eastAsia="zh-CN" w:bidi="ar"/>
        </w:rPr>
        <w:t xml:space="preserve">12.4.1 付款周期</w:t>
      </w:r>
      <w:r/>
    </w:p>
    <w:p>
      <w:pPr>
        <w:pStyle w:val="1239"/>
        <w:ind w:left="420" w:right="360"/>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eastAsia="zh-CN"/>
        </w:rPr>
        <w:t xml:space="preserve">关于付款周期的约定：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eastAsia="zh-CN" w:bidi="ar"/>
        </w:rPr>
        <w:suppressLineNumbers w:val="0"/>
      </w:pPr>
      <w:r>
        <w:rPr>
          <w:rFonts w:hint="eastAsia" w:ascii="宋体" w:hAnsi="宋体" w:eastAsia="宋体" w:cs="宋体"/>
          <w:color w:val="auto"/>
          <w:spacing w:val="0"/>
          <w:sz w:val="24"/>
          <w:szCs w:val="24"/>
          <w:highlight w:val="none"/>
          <w:u w:val="single"/>
          <w:lang w:val="en-US" w:eastAsia="zh-CN" w:bidi="ar"/>
        </w:rPr>
        <w:t xml:space="preserve">安装调试完成并验收合格后支付合同价的70%</w:t>
      </w:r>
      <w:r>
        <w:rPr>
          <w:rFonts w:hint="eastAsia" w:ascii="宋体" w:hAnsi="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u w:val="single"/>
          <w:lang w:val="en-US" w:eastAsia="zh-CN" w:bidi="ar"/>
        </w:rPr>
        <w:t xml:space="preserve">经审计后，付至审计金额的97%</w:t>
      </w:r>
      <w:r>
        <w:rPr>
          <w:rFonts w:hint="eastAsia" w:ascii="宋体" w:hAnsi="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u w:val="single"/>
          <w:lang w:val="en-US" w:eastAsia="zh-CN" w:bidi="ar"/>
        </w:rPr>
        <w:t xml:space="preserve">余款待项目质保期结束后甲方予以支付（无息）。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rPr>
        <w:suppressLineNumbers w:val="0"/>
      </w:pPr>
      <w:r>
        <w:rPr>
          <w:rFonts w:hint="eastAsia" w:ascii="宋体" w:hAnsi="宋体" w:cs="宋体"/>
          <w:b w:val="0"/>
          <w:bCs/>
          <w:color w:val="auto"/>
          <w:sz w:val="24"/>
          <w:szCs w:val="24"/>
          <w:highlight w:val="none"/>
          <w:u w:val="single"/>
          <w:lang w:val="en-US" w:eastAsia="zh-CN"/>
        </w:rPr>
        <w:t xml:space="preserve">工程款支付前乙方需向甲方开具增值税发票。</w:t>
      </w:r>
      <w:r/>
    </w:p>
    <w:p>
      <w:pPr>
        <w:pStyle w:val="1239"/>
        <w:ind w:left="0" w:right="360" w:firstLine="420"/>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pPr>
      <w:r>
        <w:rPr>
          <w:rFonts w:hint="eastAsia" w:ascii="宋体" w:hAnsi="宋体" w:eastAsia="宋体" w:cs="宋体"/>
          <w:color w:val="auto"/>
          <w:spacing w:val="0"/>
          <w:sz w:val="24"/>
          <w:szCs w:val="24"/>
          <w:highlight w:val="none"/>
          <w:lang w:val="en-US"/>
        </w:rPr>
        <w:t xml:space="preserve">12.4.2 </w:t>
      </w:r>
      <w:r>
        <w:rPr>
          <w:rFonts w:hint="eastAsia" w:ascii="宋体" w:hAnsi="宋体" w:eastAsia="宋体" w:cs="宋体"/>
          <w:color w:val="auto"/>
          <w:spacing w:val="0"/>
          <w:sz w:val="24"/>
          <w:szCs w:val="24"/>
          <w:highlight w:val="none"/>
          <w:lang w:eastAsia="zh-CN"/>
        </w:rPr>
        <w:t xml:space="preserve">进度付款申请单的编制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关于进度付款申请单编制的约定：</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eastAsia="宋体" w:cs="宋体"/>
          <w:color w:val="auto"/>
          <w:spacing w:val="0"/>
          <w:sz w:val="24"/>
          <w:szCs w:val="24"/>
          <w:highlight w:val="none"/>
          <w:lang w:val="en-US" w:eastAsia="zh-CN" w:bidi="ar"/>
        </w:rPr>
        <w:t xml:space="preserve">2.4.3 进度付款申请单的提交</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（1）单价合同进度付款申请单提交的约定：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（2）总价合同进度付款申请单提交的约定：</w:t>
      </w:r>
      <w:r>
        <w:rPr>
          <w:rFonts w:hint="eastAsia" w:ascii="宋体" w:hAnsi="宋体" w:eastAsia="宋体" w:cs="宋体"/>
          <w:bCs/>
          <w:color w:val="auto"/>
          <w:spacing w:val="0"/>
          <w:sz w:val="24"/>
          <w:szCs w:val="24"/>
          <w:highlight w:val="none"/>
          <w:u w:val="single"/>
          <w:lang w:val="en-US" w:eastAsia="zh-CN" w:bidi="ar"/>
        </w:rPr>
        <w:t xml:space="preserve">按付款节点提供</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（3）其他价格形式合同进度付款申请单提交的约定：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12.4.4 进度款审核和支付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（1）监理人审查并报送发包人的期限：</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发包人完成审批并签发进度款支付证书的期限：</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（2）发包人支付进度款的期限：</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发包人逾期支付进度款的违约金的计算方式：</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12.4.6 支付分解表的编制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2.总价合同支付分解表的编制与审批：</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3.单价合同的总价项目支付分解表的编制与审批：</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463"/>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634" w:name="_Toc297048405"/>
      <w:r/>
      <w:bookmarkStart w:id="635" w:name="_Toc303539172"/>
      <w:r/>
      <w:bookmarkStart w:id="636" w:name="_Toc296347218"/>
      <w:r/>
      <w:bookmarkStart w:id="637" w:name="_Toc292559929"/>
      <w:r/>
      <w:bookmarkStart w:id="638" w:name="_Toc296944558"/>
      <w:r/>
      <w:bookmarkStart w:id="639" w:name="_Toc296346720"/>
      <w:r/>
      <w:bookmarkStart w:id="640" w:name="_Toc296891259"/>
      <w:r/>
      <w:bookmarkStart w:id="641" w:name="_Toc304295593"/>
      <w:r/>
      <w:bookmarkStart w:id="642" w:name="_Toc297216223"/>
      <w:r/>
      <w:bookmarkStart w:id="643" w:name="_Toc351203645"/>
      <w:r/>
      <w:bookmarkStart w:id="644" w:name="_Toc292559424"/>
      <w:r/>
      <w:bookmarkStart w:id="645" w:name="_Toc297120519"/>
      <w:r/>
      <w:bookmarkStart w:id="646" w:name="_Toc300935015"/>
      <w:r/>
      <w:bookmarkStart w:id="647" w:name="_Toc312678053"/>
      <w:r/>
      <w:bookmarkStart w:id="648" w:name="_Toc296891047"/>
      <w:r/>
      <w:bookmarkStart w:id="649" w:name="_Toc297123564"/>
      <w:r/>
      <w:bookmarkStart w:id="650" w:name="_Toc296503219"/>
      <w:r>
        <w:rPr>
          <w:rFonts w:hint="eastAsia" w:ascii="宋体" w:hAnsi="宋体" w:eastAsia="宋体" w:cs="宋体"/>
          <w:color w:val="auto"/>
          <w:spacing w:val="0"/>
          <w:sz w:val="24"/>
          <w:szCs w:val="24"/>
          <w:highlight w:val="none"/>
          <w:lang w:val="en-US" w:eastAsia="zh-CN" w:bidi="ar"/>
        </w:rPr>
        <w:t xml:space="preserve">13.验收和工程试车</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13.1 分部分项工程验收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13.1.2监理人不能按时进行验收时，应提前</w:t>
      </w:r>
      <w:r>
        <w:rPr>
          <w:rFonts w:hint="eastAsia" w:ascii="宋体" w:hAnsi="宋体" w:eastAsia="宋体" w:cs="宋体"/>
          <w:bCs/>
          <w:color w:val="auto"/>
          <w:spacing w:val="0"/>
          <w:sz w:val="24"/>
          <w:szCs w:val="24"/>
          <w:highlight w:val="none"/>
          <w:u w:val="single"/>
          <w:lang w:val="en-US" w:eastAsia="zh-CN" w:bidi="ar"/>
        </w:rPr>
        <w:t xml:space="preserve">24</w:t>
      </w:r>
      <w:r>
        <w:rPr>
          <w:rFonts w:hint="eastAsia" w:ascii="宋体" w:hAnsi="宋体" w:eastAsia="宋体" w:cs="宋体"/>
          <w:color w:val="auto"/>
          <w:spacing w:val="0"/>
          <w:sz w:val="24"/>
          <w:szCs w:val="24"/>
          <w:highlight w:val="none"/>
          <w:lang w:val="en-US" w:eastAsia="zh-CN" w:bidi="ar"/>
        </w:rPr>
        <w:t xml:space="preserve">小时提交书面延期要求。</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关于延期最长不得超过：</w:t>
      </w:r>
      <w:r>
        <w:rPr>
          <w:rFonts w:hint="eastAsia" w:ascii="宋体" w:hAnsi="宋体" w:eastAsia="宋体" w:cs="宋体"/>
          <w:bCs/>
          <w:color w:val="auto"/>
          <w:spacing w:val="0"/>
          <w:sz w:val="24"/>
          <w:szCs w:val="24"/>
          <w:highlight w:val="none"/>
          <w:u w:val="single"/>
          <w:lang w:val="en-US" w:eastAsia="zh-CN" w:bidi="ar"/>
        </w:rPr>
        <w:t xml:space="preserve">48</w:t>
      </w:r>
      <w:r>
        <w:rPr>
          <w:rFonts w:hint="eastAsia" w:ascii="宋体" w:hAnsi="宋体" w:eastAsia="宋体" w:cs="宋体"/>
          <w:color w:val="auto"/>
          <w:spacing w:val="0"/>
          <w:sz w:val="24"/>
          <w:szCs w:val="24"/>
          <w:highlight w:val="none"/>
          <w:lang w:val="en-US" w:eastAsia="zh-CN" w:bidi="ar"/>
        </w:rPr>
        <w:t xml:space="preserve">小时。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651" w:name="_Toc292559428"/>
      <w:r/>
      <w:bookmarkStart w:id="652" w:name="_Toc292559933"/>
      <w:r/>
      <w:bookmarkStart w:id="653" w:name="_Toc296944562"/>
      <w:r/>
      <w:bookmarkStart w:id="654" w:name="_Toc300935016"/>
      <w:r/>
      <w:bookmarkStart w:id="655" w:name="_Toc296347222"/>
      <w:r/>
      <w:bookmarkStart w:id="656" w:name="_Toc297216224"/>
      <w:r/>
      <w:bookmarkStart w:id="657" w:name="_Toc297048409"/>
      <w:r/>
      <w:bookmarkStart w:id="658" w:name="_Toc304295596"/>
      <w:r/>
      <w:bookmarkStart w:id="659" w:name="_Toc296891263"/>
      <w:r/>
      <w:bookmarkStart w:id="660" w:name="_Toc296503223"/>
      <w:r/>
      <w:bookmarkStart w:id="661" w:name="_Toc297120523"/>
      <w:r/>
      <w:bookmarkStart w:id="662" w:name="_Toc303539173"/>
      <w:r/>
      <w:bookmarkStart w:id="663" w:name="_Toc297123565"/>
      <w:r/>
      <w:bookmarkStart w:id="664" w:name="_Toc296346724"/>
      <w:r/>
      <w:bookmarkStart w:id="665" w:name="_Toc312678056"/>
      <w:r/>
      <w:bookmarkStart w:id="666" w:name="_Toc296891051"/>
      <w:r/>
      <w:bookmarkStart w:id="667" w:name="_Toc267251473"/>
      <w:r/>
      <w:bookmarkStart w:id="668" w:name="_Toc267251471"/>
      <w:r/>
      <w:bookmarkStart w:id="669" w:name="_Toc267251472"/>
      <w:r/>
      <w:bookmarkStart w:id="670" w:name="_Toc267251474"/>
      <w:r/>
      <w:bookmarkStart w:id="671" w:name="_Toc267251476"/>
      <w:r/>
      <w:bookmarkStart w:id="672" w:name="_Toc267251470"/>
      <w:r/>
      <w:bookmarkStart w:id="673" w:name="_Toc267251475"/>
      <w:r>
        <w:rPr>
          <w:rFonts w:hint="eastAsia" w:ascii="宋体" w:hAnsi="宋体" w:eastAsia="宋体" w:cs="宋体"/>
          <w:color w:val="auto"/>
          <w:spacing w:val="0"/>
          <w:sz w:val="24"/>
          <w:szCs w:val="24"/>
          <w:highlight w:val="none"/>
          <w:lang w:val="en-US" w:eastAsia="zh-CN" w:bidi="ar"/>
        </w:rPr>
        <w:t xml:space="preserve">13.2 竣工验收</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bookmarkStart w:id="674" w:name="_Toc280868704"/>
      <w:r/>
      <w:bookmarkStart w:id="675" w:name="_Toc280868705"/>
      <w:r/>
      <w:bookmarkStart w:id="676" w:name="_Toc280868706"/>
      <w:r/>
      <w:bookmarkStart w:id="677" w:name="_Toc280868707"/>
      <w:r/>
      <w:bookmarkStart w:id="678" w:name="_Toc280868708"/>
      <w:r/>
      <w:bookmarkStart w:id="679" w:name="_Toc280868709"/>
      <w:r>
        <w:rPr>
          <w:rFonts w:hint="eastAsia" w:ascii="宋体" w:hAnsi="宋体" w:eastAsia="宋体" w:cs="宋体"/>
          <w:color w:val="auto"/>
          <w:spacing w:val="0"/>
          <w:sz w:val="24"/>
          <w:szCs w:val="24"/>
          <w:highlight w:val="none"/>
          <w:lang w:val="en-US" w:eastAsia="zh-CN" w:bidi="ar"/>
        </w:rPr>
        <w:t xml:space="preserve">13.2.2竣工验收程序</w:t>
      </w:r>
      <w:bookmarkEnd w:id="674"/>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关于竣工验收程序的约定：</w:t>
      </w:r>
      <w:r>
        <w:rPr>
          <w:rFonts w:hint="eastAsia" w:ascii="宋体" w:hAnsi="宋体" w:eastAsia="宋体" w:cs="宋体"/>
          <w:color w:val="auto"/>
          <w:spacing w:val="0"/>
          <w:sz w:val="24"/>
          <w:szCs w:val="24"/>
          <w:highlight w:val="none"/>
          <w:u w:val="single"/>
          <w:lang w:val="en-US" w:eastAsia="zh-CN" w:bidi="ar"/>
        </w:rPr>
        <w:t xml:space="preserve">按通用条款执行</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发包人不按照本项约定组织竣工验收、颁发工程接收证书的违约金的计算方法：</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675"/>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13.2.3 </w:t>
      </w:r>
      <w:r>
        <w:rPr>
          <w:rFonts w:hint="eastAsia" w:ascii="宋体" w:hAnsi="宋体" w:eastAsia="宋体" w:cs="宋体"/>
          <w:color w:val="auto"/>
          <w:spacing w:val="0"/>
          <w:sz w:val="24"/>
          <w:szCs w:val="24"/>
          <w:highlight w:val="none"/>
          <w:u w:val="single"/>
          <w:lang w:val="en-US" w:eastAsia="zh-CN" w:bidi="ar"/>
        </w:rPr>
        <w:t xml:space="preserve">竣工日期以竣工验收报告签署的最后日期为准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13.2.5移交、接收全部与部分工程</w:t>
      </w:r>
      <w:bookmarkEnd w:id="676"/>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承包人向发包人移交工程的期限：</w:t>
      </w:r>
      <w:r>
        <w:rPr>
          <w:rFonts w:hint="eastAsia" w:ascii="宋体" w:hAnsi="宋体" w:eastAsia="宋体" w:cs="宋体"/>
          <w:bCs/>
          <w:color w:val="auto"/>
          <w:spacing w:val="0"/>
          <w:sz w:val="24"/>
          <w:szCs w:val="24"/>
          <w:highlight w:val="none"/>
          <w:u w:val="single"/>
          <w:lang w:val="en-US" w:eastAsia="zh-CN" w:bidi="ar"/>
        </w:rPr>
        <w:t xml:space="preserve">自竣工验收合格之日起20天内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发包人未按本合同约定接收全部或部分工程的，违约金的计算方法为：</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bookmarkEnd w:id="677"/>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承包人未按时移交工程的，违约金的计算方法为：</w:t>
      </w:r>
      <w:r>
        <w:rPr>
          <w:rFonts w:hint="eastAsia" w:ascii="宋体" w:hAnsi="宋体" w:eastAsia="宋体" w:cs="宋体"/>
          <w:bCs/>
          <w:color w:val="auto"/>
          <w:spacing w:val="0"/>
          <w:sz w:val="24"/>
          <w:szCs w:val="24"/>
          <w:highlight w:val="none"/>
          <w:u w:val="single"/>
          <w:lang w:val="en-US" w:eastAsia="zh-CN" w:bidi="ar"/>
        </w:rPr>
        <w:t xml:space="preserve">如承包人不能及时拆除或清理，对于占用的范围发包人将收取1000元/平方米/天的租金，发包人有权派人强行拆除并清理，造成的费用和损失由承包人承担</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13.3 工程试车</w:t>
      </w:r>
      <w:bookmarkEnd w:id="678"/>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13.3.1 试车程序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工程试车内容：。</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（1）单机无负荷试车费用由承担；</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（2）无负荷联动试车费用由承担。</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13.3.3 投料试车</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关于投料试车相关事项的约定：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13.6 竣工退场</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13.6.1 竣工退场</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承包人完成竣工退场的期限：</w:t>
      </w:r>
      <w:r>
        <w:rPr>
          <w:rFonts w:hint="eastAsia" w:ascii="宋体" w:hAnsi="宋体" w:eastAsia="宋体" w:cs="宋体"/>
          <w:color w:val="auto"/>
          <w:spacing w:val="0"/>
          <w:sz w:val="24"/>
          <w:szCs w:val="24"/>
          <w:highlight w:val="none"/>
          <w:u w:val="single"/>
          <w:lang w:val="en-US" w:eastAsia="zh-CN" w:bidi="ar"/>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hint="eastAsia" w:ascii="宋体" w:hAnsi="宋体" w:eastAsia="宋体" w:cs="宋体"/>
          <w:color w:val="auto"/>
          <w:spacing w:val="0"/>
          <w:sz w:val="24"/>
          <w:szCs w:val="24"/>
          <w:highlight w:val="none"/>
          <w:lang w:val="en-US" w:eastAsia="zh-CN" w:bidi="ar"/>
        </w:rPr>
        <w:t xml:space="preserve">。</w:t>
      </w:r>
      <w:bookmarkStart w:id="680" w:name="_Toc351203646"/>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 竣工结算</w:t>
      </w:r>
      <w:bookmarkEnd w:id="680"/>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14.1 竣工付款申请</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承包人提交竣工付款申请单的期限：</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竣工付款申请单应包括的内容：</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14.2 竣工结算审核</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发包人审批竣工付款申请单的期限：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发包人完成竣工付款的期限：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发包人逾期支付竣工付款的违约金的计算方式：不计。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关于竣工付款证书异议部分复核的方式和程序：按通用条款执行。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14.4 最终结清</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14.4.1 最终结清申请单</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承包人提交最终结清申请单的份数：</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承包人提交最终结算申请单的期限：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14.4.2 最终结清证书和支付</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（1）发包人完成最终结清申请单的审批并颁发最终结清证书的期限：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（2）发包人完成支付的期限：</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bCs/>
          <w:color w:val="auto"/>
          <w:spacing w:val="0"/>
          <w:sz w:val="24"/>
          <w:szCs w:val="24"/>
          <w:highlight w:val="none"/>
          <w:lang w:val="en-US" w:eastAsia="zh-CN" w:bidi="ar"/>
        </w:rPr>
        <w:t xml:space="preserve">。</w:t>
      </w:r>
      <w:bookmarkEnd w:id="667"/>
      <w:r/>
      <w:bookmarkEnd w:id="668"/>
      <w:r/>
      <w:bookmarkEnd w:id="669"/>
      <w:r/>
      <w:bookmarkEnd w:id="670"/>
      <w:r/>
      <w:bookmarkEnd w:id="671"/>
      <w:r/>
      <w:bookmarkEnd w:id="672"/>
      <w:r/>
      <w:bookmarkEnd w:id="673"/>
      <w:r/>
      <w:bookmarkEnd w:id="679"/>
      <w:r/>
      <w:bookmarkStart w:id="681" w:name="_Toc351203647"/>
      <w:r/>
      <w:bookmarkStart w:id="682" w:name="_Toc267251483"/>
      <w:r/>
      <w:bookmarkStart w:id="683" w:name="_Toc267251484"/>
      <w:r/>
      <w:bookmarkStart w:id="684" w:name="_Toc267251482"/>
      <w:r/>
      <w:bookmarkStart w:id="685" w:name="_Toc267251485"/>
      <w:r/>
      <w:bookmarkStart w:id="686" w:name="_Toc267251489"/>
      <w:r/>
      <w:bookmarkStart w:id="687" w:name="_Toc267251486"/>
      <w:r/>
      <w:bookmarkStart w:id="688" w:name="_Toc267251490"/>
      <w:r/>
      <w:bookmarkStart w:id="689" w:name="_Toc267251488"/>
      <w:r/>
      <w:bookmarkStart w:id="690" w:name="_Toc267251497"/>
      <w:r/>
      <w:bookmarkStart w:id="691" w:name="_Toc267251498"/>
      <w:r/>
      <w:bookmarkStart w:id="692" w:name="_Toc267251499"/>
      <w:r/>
      <w:bookmarkStart w:id="693" w:name="_Toc267251503"/>
      <w:r/>
      <w:bookmarkStart w:id="694" w:name="_Toc267251494"/>
      <w:r/>
      <w:bookmarkStart w:id="695" w:name="_Toc267251502"/>
      <w:r/>
      <w:bookmarkStart w:id="696" w:name="_Toc267251496"/>
      <w:r/>
      <w:bookmarkStart w:id="697" w:name="_Toc267251492"/>
      <w:r/>
      <w:bookmarkStart w:id="698" w:name="_Toc267251501"/>
      <w:r/>
      <w:bookmarkStart w:id="699" w:name="_Toc267251493"/>
      <w:r/>
      <w:bookmarkStart w:id="700" w:name="_Toc267251495"/>
      <w:r/>
      <w:bookmarkStart w:id="701" w:name="_Toc267251491"/>
      <w:r/>
      <w:bookmarkStart w:id="702" w:name="_Toc267251506"/>
      <w:r/>
      <w:bookmarkStart w:id="703" w:name="_Toc267251504"/>
      <w:r/>
      <w:bookmarkStart w:id="704" w:name="_Toc267251507"/>
      <w:r/>
      <w:bookmarkStart w:id="705" w:name="_Toc267251508"/>
      <w:r/>
      <w:bookmarkStart w:id="706" w:name="_Toc267251509"/>
      <w:r/>
      <w:bookmarkStart w:id="707" w:name="_Toc267251511"/>
      <w:r/>
      <w:bookmarkStart w:id="708" w:name="_Toc267251515"/>
      <w:r/>
      <w:bookmarkStart w:id="709" w:name="_Toc267251510"/>
      <w:r/>
      <w:bookmarkStart w:id="710" w:name="_Toc267251513"/>
      <w:r/>
      <w:bookmarkStart w:id="711" w:name="_Toc267251514"/>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 缺陷责任期与保修</w:t>
      </w:r>
      <w:bookmarkEnd w:id="681"/>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15.2缺陷责任期</w:t>
      </w:r>
      <w:bookmarkEnd w:id="682"/>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缺陷责任期的具体期限：</w:t>
      </w:r>
      <w:r>
        <w:rPr>
          <w:rFonts w:hint="eastAsia" w:ascii="宋体" w:hAnsi="宋体" w:eastAsia="宋体" w:cs="宋体"/>
          <w:color w:val="auto"/>
          <w:spacing w:val="0"/>
          <w:sz w:val="24"/>
          <w:szCs w:val="24"/>
          <w:highlight w:val="none"/>
          <w:u w:val="single"/>
          <w:lang w:val="en-US" w:eastAsia="zh-CN" w:bidi="ar"/>
        </w:rPr>
        <w:t xml:space="preserve">自竣工之日起至质量保修期结束止</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15.3 质量保证金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关于是否扣留质量保证金的约定：</w:t>
      </w:r>
      <w:r>
        <w:rPr>
          <w:rFonts w:hint="eastAsia" w:ascii="宋体" w:hAnsi="宋体" w:eastAsia="宋体" w:cs="宋体"/>
          <w:color w:val="auto"/>
          <w:spacing w:val="0"/>
          <w:sz w:val="24"/>
          <w:szCs w:val="24"/>
          <w:highlight w:val="none"/>
          <w:u w:val="single"/>
          <w:lang w:val="en-US" w:eastAsia="zh-CN" w:bidi="ar"/>
        </w:rPr>
        <w:t xml:space="preserve">工程结算审定造价的3%作为质保金。承包人不能在保险期内及时对存在问题进行维修，发包人有权使用质保金进行维修。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15.3.1 承包人提供质量保证金的方式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质量保证金采用以下第</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cs="宋体"/>
          <w:bCs/>
          <w:color w:val="auto"/>
          <w:spacing w:val="0"/>
          <w:sz w:val="24"/>
          <w:szCs w:val="24"/>
          <w:highlight w:val="none"/>
          <w:u w:val="single"/>
          <w:lang w:val="en-US" w:eastAsia="zh-CN" w:bidi="ar"/>
        </w:rPr>
        <w:t xml:space="preserve">2</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种方式：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（1）质量保证金保函，保证金额为：</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w:t>
      </w:r>
      <w:r>
        <w:rPr>
          <w:rFonts w:hint="eastAsia" w:ascii="宋体" w:hAnsi="宋体" w:cs="宋体"/>
          <w:color w:val="auto"/>
          <w:spacing w:val="0"/>
          <w:sz w:val="24"/>
          <w:szCs w:val="24"/>
          <w:highlight w:val="none"/>
          <w:u w:val="single"/>
          <w:lang w:val="en-US" w:eastAsia="zh-CN" w:bidi="ar"/>
        </w:rPr>
        <w:t xml:space="preserve">3</w:t>
      </w:r>
      <w:r>
        <w:rPr>
          <w:rFonts w:hint="eastAsia" w:ascii="宋体" w:hAnsi="宋体" w:eastAsia="宋体" w:cs="宋体"/>
          <w:color w:val="auto"/>
          <w:spacing w:val="0"/>
          <w:sz w:val="24"/>
          <w:szCs w:val="24"/>
          <w:highlight w:val="none"/>
          <w:lang w:val="en-US" w:eastAsia="zh-CN" w:bidi="ar"/>
        </w:rPr>
        <w:t xml:space="preserve">%的工程款；</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（3）其他方式：</w:t>
      </w:r>
      <w:r>
        <w:rPr>
          <w:rFonts w:hint="eastAsia" w:ascii="宋体" w:hAnsi="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15.3.2 质量保证金的扣留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质量保证金的扣留采取以下第</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cs="宋体"/>
          <w:bCs/>
          <w:color w:val="auto"/>
          <w:spacing w:val="0"/>
          <w:sz w:val="24"/>
          <w:szCs w:val="24"/>
          <w:highlight w:val="none"/>
          <w:u w:val="single"/>
          <w:lang w:val="en-US" w:eastAsia="zh-CN" w:bidi="ar"/>
        </w:rPr>
        <w:t xml:space="preserve">2</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种方式：</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（1）在支付工程进度款时逐次扣留，在此情形下，质量保证金的计算基数不包括预付款的支付、扣回以及价格调整的金额；</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（2）工程竣工结算时一次性扣留质量保证金；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（3）其他扣留方式：</w:t>
      </w:r>
      <w:r>
        <w:rPr>
          <w:rFonts w:hint="eastAsia" w:ascii="宋体" w:hAnsi="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关于质量保证金的补充约定：。</w:t>
      </w:r>
      <w:bookmarkEnd w:id="683"/>
      <w:r/>
      <w:bookmarkEnd w:id="684"/>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15.4保修</w:t>
      </w:r>
      <w:bookmarkEnd w:id="685"/>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15.4.1 保修责任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工程保修期为：</w:t>
      </w:r>
      <w:r>
        <w:rPr>
          <w:rFonts w:hint="eastAsia" w:ascii="宋体" w:hAnsi="宋体" w:eastAsia="宋体" w:cs="宋体"/>
          <w:bCs/>
          <w:color w:val="auto"/>
          <w:spacing w:val="0"/>
          <w:sz w:val="24"/>
          <w:szCs w:val="24"/>
          <w:highlight w:val="none"/>
          <w:u w:val="single"/>
          <w:lang w:val="en-US" w:eastAsia="zh-CN" w:bidi="ar"/>
        </w:rPr>
        <w:t xml:space="preserve">详见“附件：工程质量保修书”</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15.4.3 修复通知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承包人收到保修通知并到达工程现场的合理时间：</w:t>
      </w:r>
      <w:r>
        <w:rPr>
          <w:rFonts w:hint="eastAsia" w:ascii="宋体" w:hAnsi="宋体" w:eastAsia="宋体" w:cs="宋体"/>
          <w:color w:val="auto"/>
          <w:spacing w:val="0"/>
          <w:sz w:val="24"/>
          <w:szCs w:val="24"/>
          <w:highlight w:val="none"/>
          <w:u w:val="single"/>
          <w:lang w:val="en-US" w:eastAsia="zh-CN" w:bidi="ar"/>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color w:val="auto"/>
          <w:spacing w:val="0"/>
          <w:sz w:val="24"/>
          <w:szCs w:val="24"/>
          <w:highlight w:val="none"/>
          <w:lang w:val="en-US" w:eastAsia="zh-CN" w:bidi="ar"/>
        </w:rPr>
        <w:t xml:space="preserve">。</w:t>
      </w:r>
      <w:bookmarkEnd w:id="686"/>
      <w:r/>
      <w:bookmarkEnd w:id="687"/>
      <w:r/>
      <w:bookmarkEnd w:id="688"/>
      <w:r/>
      <w:bookmarkEnd w:id="689"/>
      <w:r/>
      <w:bookmarkStart w:id="712" w:name="_Toc351203648"/>
      <w:r/>
      <w:bookmarkStart w:id="713" w:name="_Toc280868717"/>
      <w:r/>
      <w:bookmarkStart w:id="714" w:name="_Toc280868718"/>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 违约</w:t>
      </w:r>
      <w:bookmarkEnd w:id="712"/>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 发包人违约</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16.1.1发包人违约的情形</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发包人违约的其他情形：</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16.1.2 发包人违约的责任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发包人违约责任的承担方式和计算方法：</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（1）因发包人原因未能在计划开工日期前7天内下达开工通知的违约责任：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（2）因发包人原因未能按合同约定支付合同价款的违约责任：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（3）发包人违反第10.1款〔变更的范围〕第（2）项约定，自行实施被取消的工作或转由他人实施的违约责任：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（5）因发包人违反合同约定造成暂停施工的违约责任：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（6）发包人无正当理由没有在约定期限内发出复工指示，导致承包人无法复工的违约责任：</w:t>
      </w:r>
      <w:r>
        <w:rPr>
          <w:rFonts w:hint="eastAsia" w:ascii="宋体" w:hAnsi="宋体" w:eastAsia="宋体" w:cs="宋体"/>
          <w:bCs/>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（7）其他：</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16.1.3 因发包人违约解除合同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承包人按16.1.1项〔发包人违约的情形〕约定暂停施工满</w:t>
      </w:r>
      <w:r>
        <w:rPr>
          <w:rFonts w:hint="eastAsia" w:ascii="宋体" w:hAnsi="宋体" w:eastAsia="宋体" w:cs="宋体"/>
          <w:bCs/>
          <w:color w:val="auto"/>
          <w:spacing w:val="0"/>
          <w:sz w:val="24"/>
          <w:szCs w:val="24"/>
          <w:highlight w:val="none"/>
          <w:u w:val="single"/>
          <w:lang w:val="en-US" w:eastAsia="zh-CN" w:bidi="ar"/>
        </w:rPr>
        <w:t xml:space="preserve">28</w:t>
      </w:r>
      <w:r>
        <w:rPr>
          <w:rFonts w:hint="eastAsia" w:ascii="宋体" w:hAnsi="宋体" w:eastAsia="宋体" w:cs="宋体"/>
          <w:color w:val="auto"/>
          <w:spacing w:val="0"/>
          <w:sz w:val="24"/>
          <w:szCs w:val="24"/>
          <w:highlight w:val="none"/>
          <w:lang w:val="en-US" w:eastAsia="zh-CN" w:bidi="ar"/>
        </w:rPr>
        <w:t xml:space="preserve">天后发包人仍不纠正其违约行为并致使合同目的不能实现的，承包人有权解除合同。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 承包人违约</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16.2.1 承包人违约的情形</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承包人违约的其他情形：</w:t>
      </w:r>
      <w:r>
        <w:rPr>
          <w:rFonts w:hint="eastAsia" w:ascii="宋体" w:hAnsi="宋体" w:eastAsia="宋体" w:cs="宋体"/>
          <w:bCs/>
          <w:color w:val="auto"/>
          <w:spacing w:val="0"/>
          <w:sz w:val="24"/>
          <w:szCs w:val="24"/>
          <w:highlight w:val="none"/>
          <w:u w:val="single"/>
          <w:lang w:val="en-US" w:eastAsia="zh-CN" w:bidi="ar"/>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eastAsia="zh-CN" w:bidi="ar"/>
        </w:rPr>
        <w:suppressLineNumbers w:val="0"/>
      </w:pPr>
      <w:r>
        <w:rPr>
          <w:rFonts w:hint="eastAsia" w:ascii="宋体" w:hAnsi="宋体" w:eastAsia="宋体" w:cs="宋体"/>
          <w:bCs/>
          <w:color w:val="auto"/>
          <w:spacing w:val="0"/>
          <w:sz w:val="24"/>
          <w:szCs w:val="24"/>
          <w:highlight w:val="none"/>
          <w:u w:val="single"/>
          <w:lang w:val="en-US" w:eastAsia="zh-CN" w:bidi="ar"/>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eastAsia="zh-CN" w:bidi="ar"/>
        </w:rPr>
        <w:suppressLineNumbers w:val="0"/>
      </w:pPr>
      <w:r>
        <w:rPr>
          <w:rFonts w:hint="eastAsia" w:ascii="宋体" w:hAnsi="宋体" w:eastAsia="宋体" w:cs="宋体"/>
          <w:bCs/>
          <w:color w:val="auto"/>
          <w:spacing w:val="0"/>
          <w:sz w:val="24"/>
          <w:szCs w:val="24"/>
          <w:highlight w:val="none"/>
          <w:u w:val="single"/>
          <w:lang w:val="en-US" w:eastAsia="zh-CN" w:bidi="ar"/>
        </w:rPr>
        <w:t xml:space="preserve">未按照要求采购设备，设备不符合合同约定的，应无条件重新采购，同时承担不符合合同约定设备价款10%的违约责任，如果再次采购还不能符合合同约定和采购人要求的，不符合合同约定设备价款30%的违约责任，采购人保留解除合同的权利。</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双方约定的承包人其他违约责任：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①接到监理工程师的开工令后，承包人无正当理由推迟开工的，每拖延1日历天须向发包人支付1万元的违约金。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②承包人在投标前，应当了解以下情况：</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a.实施和完成本合同工程及缺陷修复的工作范围、性质和所需要的材料采购和加工；</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b.进场道路和水、电、食宿供应条件；</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c.承包人已取得对工程施工有影响或起作用的风险、意外等必要的资料。</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承包人应采取各种合理的预防措施，保证工程在合同约定的工期内完成，若由此产生工期延误不予顺延，给发包人造成的损失，应由承包人予以赔偿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16.2.2承包人违约的责任</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承包人违约责任的承担方式和计算方法：</w:t>
      </w:r>
      <w:r>
        <w:rPr>
          <w:rFonts w:hint="eastAsia" w:ascii="宋体" w:hAnsi="宋体" w:eastAsia="宋体" w:cs="宋体"/>
          <w:bCs/>
          <w:color w:val="auto"/>
          <w:spacing w:val="0"/>
          <w:sz w:val="24"/>
          <w:szCs w:val="24"/>
          <w:highlight w:val="none"/>
          <w:u w:val="single"/>
          <w:lang w:val="en-US" w:eastAsia="zh-CN" w:bidi="ar"/>
        </w:rPr>
        <w:t xml:space="preserve">如因承包人原因，导致竣工工期滞后于合同工期，按每滞后一天罚款10000元/天向发包人支付违约金。</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双方约定的承包人其他违约责任： 因承包人原因未依据本合同履行义务，完成本工程范围的工作，发包人有权按以下约定向承包人收取违约金。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16.2.3 因承包人违约解除合同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关于承包人违约解除合同的特别约定：</w:t>
      </w:r>
      <w:r>
        <w:rPr>
          <w:rFonts w:hint="eastAsia" w:ascii="宋体" w:hAnsi="宋体" w:eastAsia="宋体" w:cs="宋体"/>
          <w:bCs/>
          <w:color w:val="auto"/>
          <w:spacing w:val="0"/>
          <w:sz w:val="24"/>
          <w:szCs w:val="24"/>
          <w:highlight w:val="none"/>
          <w:u w:val="single"/>
          <w:lang w:val="en-US" w:eastAsia="zh-CN" w:bidi="ar"/>
        </w:rPr>
        <w:t xml:space="preserve">另行协商</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pacing w:val="0"/>
          <w:sz w:val="24"/>
          <w:szCs w:val="24"/>
          <w:highlight w:val="none"/>
          <w:u w:val="single"/>
          <w:lang w:val="en-US" w:eastAsia="zh-CN" w:bidi="ar"/>
        </w:rPr>
        <w:t xml:space="preserve">另行协商</w:t>
      </w:r>
      <w:r>
        <w:rPr>
          <w:rFonts w:hint="eastAsia" w:ascii="宋体" w:hAnsi="宋体" w:eastAsia="宋体" w:cs="宋体"/>
          <w:color w:val="auto"/>
          <w:spacing w:val="0"/>
          <w:sz w:val="24"/>
          <w:szCs w:val="24"/>
          <w:highlight w:val="none"/>
          <w:lang w:val="en-US" w:eastAsia="zh-CN" w:bidi="ar"/>
        </w:rPr>
        <w:t xml:space="preserve">。</w:t>
      </w:r>
      <w:bookmarkStart w:id="715" w:name="_Toc351203649"/>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17. 不可抗力</w:t>
      </w:r>
      <w:bookmarkEnd w:id="713"/>
      <w:r/>
      <w:bookmarkEnd w:id="715"/>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17.1 不可抗力的确认</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除通用合同条款约定的不可抗力事件之外，视为不可抗力的其他情形：</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1.不可抗力包括因战争、动乱、空中飞行物体坠落或其他非发包人承包人责任造成的爆炸、火灾，以及以下方面的自然灾害：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1.1 烈度为6级以上的地震；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1.2 6级以上持续24小时的大风；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1.3 持续降雨24小时且降雨量200mm以上；下雪为100mm以上；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1.4 40℃及以上持续24小时的高温；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17.4 因不可抗力解除合同</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合同解除后，发包人应在商定或确定发包人应支付款项后</w:t>
      </w:r>
      <w:r>
        <w:rPr>
          <w:rFonts w:hint="eastAsia" w:ascii="宋体" w:hAnsi="宋体" w:eastAsia="宋体" w:cs="宋体"/>
          <w:bCs/>
          <w:color w:val="auto"/>
          <w:spacing w:val="0"/>
          <w:sz w:val="24"/>
          <w:szCs w:val="24"/>
          <w:highlight w:val="none"/>
          <w:u w:val="single"/>
          <w:lang w:val="en-US" w:eastAsia="zh-CN" w:bidi="ar"/>
        </w:rPr>
        <w:t xml:space="preserve">28</w:t>
      </w:r>
      <w:r>
        <w:rPr>
          <w:rFonts w:hint="eastAsia" w:ascii="宋体" w:hAnsi="宋体" w:eastAsia="宋体" w:cs="宋体"/>
          <w:color w:val="auto"/>
          <w:spacing w:val="0"/>
          <w:sz w:val="24"/>
          <w:szCs w:val="24"/>
          <w:highlight w:val="none"/>
          <w:lang w:val="en-US" w:eastAsia="zh-CN" w:bidi="ar"/>
        </w:rPr>
        <w:t xml:space="preserve">天内完成款项的支付。</w:t>
      </w:r>
      <w:bookmarkStart w:id="716" w:name="_Toc351203650"/>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 保险</w:t>
      </w:r>
      <w:bookmarkEnd w:id="714"/>
      <w:r/>
      <w:bookmarkEnd w:id="716"/>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18.1 工程保险</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关于工程保险的特别约定：</w:t>
      </w:r>
      <w:r>
        <w:rPr>
          <w:rFonts w:hint="eastAsia" w:ascii="宋体" w:hAnsi="宋体" w:eastAsia="宋体" w:cs="宋体"/>
          <w:color w:val="auto"/>
          <w:spacing w:val="0"/>
          <w:sz w:val="24"/>
          <w:szCs w:val="24"/>
          <w:highlight w:val="none"/>
          <w:u w:val="single"/>
          <w:lang w:val="en-US" w:eastAsia="zh-CN" w:bidi="ar"/>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color w:val="auto"/>
          <w:spacing w:val="0"/>
          <w:sz w:val="24"/>
          <w:szCs w:val="24"/>
          <w:highlight w:val="none"/>
          <w:u w:val="singl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Cs/>
          <w:color w:val="auto"/>
          <w:spacing w:val="0"/>
          <w:sz w:val="24"/>
          <w:szCs w:val="24"/>
          <w:highlight w:val="none"/>
          <w:u w:val="single"/>
          <w:lang w:val="en-US" w:eastAsia="zh-CN" w:bidi="ar"/>
        </w:rPr>
        <w:t xml:space="preserve">承包人投保内容：必须为施工场地内员工办理意外伤害保险，并缴纳保险费</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18.3 其他保险</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关于其他保险的约定：</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承包人是否应为其施工设备等办理财产保险：</w:t>
      </w:r>
      <w:r>
        <w:rPr>
          <w:rFonts w:hint="eastAsia" w:ascii="宋体" w:hAnsi="宋体" w:eastAsia="宋体" w:cs="宋体"/>
          <w:bCs/>
          <w:color w:val="auto"/>
          <w:spacing w:val="0"/>
          <w:sz w:val="24"/>
          <w:szCs w:val="24"/>
          <w:highlight w:val="none"/>
          <w:u w:val="single"/>
          <w:lang w:val="en-US" w:eastAsia="zh-CN" w:bidi="ar"/>
        </w:rPr>
        <w:t xml:space="preserve">是</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18.7 通知义务</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关于变更保险合同时的通知义务的约定：</w:t>
      </w:r>
      <w:r>
        <w:rPr>
          <w:rFonts w:hint="eastAsia" w:ascii="宋体" w:hAnsi="宋体" w:eastAsia="宋体" w:cs="宋体"/>
          <w:bCs/>
          <w:color w:val="auto"/>
          <w:spacing w:val="0"/>
          <w:sz w:val="24"/>
          <w:szCs w:val="24"/>
          <w:highlight w:val="none"/>
          <w:u w:val="single"/>
          <w:lang w:val="en-US" w:eastAsia="zh-CN" w:bidi="ar"/>
        </w:rPr>
        <w:t xml:space="preserve">按通用条款执行</w:t>
      </w:r>
      <w:r>
        <w:rPr>
          <w:rFonts w:hint="eastAsia" w:ascii="宋体" w:hAnsi="宋体" w:eastAsia="宋体" w:cs="宋体"/>
          <w:color w:val="auto"/>
          <w:spacing w:val="0"/>
          <w:sz w:val="24"/>
          <w:szCs w:val="24"/>
          <w:highlight w:val="none"/>
          <w:lang w:val="en-US" w:eastAsia="zh-CN" w:bidi="ar"/>
        </w:rPr>
        <w:t xml:space="preserve">。</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Start w:id="717" w:name="_Toc351203651"/>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 争议解决</w:t>
      </w:r>
      <w:bookmarkEnd w:id="702"/>
      <w:r/>
      <w:bookmarkEnd w:id="703"/>
      <w:r/>
      <w:bookmarkEnd w:id="717"/>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20.3 争</w:t>
      </w:r>
      <w:bookmarkEnd w:id="704"/>
      <w:r>
        <w:rPr>
          <w:rFonts w:hint="eastAsia" w:ascii="宋体" w:hAnsi="宋体" w:eastAsia="宋体" w:cs="宋体"/>
          <w:color w:val="auto"/>
          <w:spacing w:val="0"/>
          <w:sz w:val="24"/>
          <w:szCs w:val="24"/>
          <w:highlight w:val="none"/>
          <w:lang w:val="en-US" w:eastAsia="zh-CN" w:bidi="ar"/>
        </w:rPr>
        <w:t xml:space="preserve">议评审</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合同当事人是否同意将工程争议提交争议评审小组决定：</w:t>
      </w:r>
      <w:r>
        <w:rPr>
          <w:rFonts w:hint="eastAsia" w:ascii="宋体" w:hAnsi="宋体" w:eastAsia="宋体" w:cs="宋体"/>
          <w:bCs/>
          <w:color w:val="auto"/>
          <w:spacing w:val="0"/>
          <w:sz w:val="24"/>
          <w:szCs w:val="24"/>
          <w:highlight w:val="none"/>
          <w:u w:val="single"/>
          <w:lang w:val="en-US" w:eastAsia="zh-CN" w:bidi="ar"/>
        </w:rPr>
        <w:t xml:space="preserve">不采用</w:t>
      </w:r>
      <w:r>
        <w:rPr>
          <w:rFonts w:hint="eastAsia" w:ascii="宋体" w:hAnsi="宋体" w:eastAsia="宋体" w:cs="宋体"/>
          <w:color w:val="auto"/>
          <w:spacing w:val="0"/>
          <w:sz w:val="24"/>
          <w:szCs w:val="24"/>
          <w:highlight w:val="none"/>
          <w:lang w:val="en-US" w:eastAsia="zh-CN" w:bidi="ar"/>
        </w:rPr>
        <w:t xml:space="preserve">。  </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20.3.1 争议评审小组的确定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争议评审小组成员的确定：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选定争议评审员的期限：</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争议评审小组成员的报酬承担方式：</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其他事项的约定：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20.3.2 争议评审小组的决定</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合同当事人关于本项的约定：</w:t>
      </w:r>
      <w:r>
        <w:rPr>
          <w:rFonts w:hint="eastAsia" w:ascii="宋体" w:hAnsi="宋体" w:eastAsia="宋体" w:cs="宋体"/>
          <w:bCs/>
          <w:color w:val="auto"/>
          <w:spacing w:val="0"/>
          <w:sz w:val="24"/>
          <w:szCs w:val="24"/>
          <w:highlight w:val="none"/>
          <w:u w:val="single"/>
          <w:lang w:val="en-US" w:eastAsia="zh-CN" w:bidi="ar"/>
        </w:rPr>
        <w:t xml:space="preserve">无</w:t>
      </w:r>
      <w:r>
        <w:rPr>
          <w:rFonts w:hint="eastAsia" w:ascii="宋体" w:hAnsi="宋体" w:eastAsia="宋体" w:cs="宋体"/>
          <w:color w:val="auto"/>
          <w:spacing w:val="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20.4仲裁或诉讼</w:t>
      </w:r>
      <w:bookmarkEnd w:id="705"/>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因合同及合同有关事项发生的争议，按下列第</w:t>
      </w:r>
      <w:r>
        <w:rPr>
          <w:rFonts w:hint="eastAsia" w:ascii="宋体" w:hAnsi="宋体" w:eastAsia="宋体" w:cs="宋体"/>
          <w:bCs/>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种方式解决：</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（1）向仲裁委员会申请仲裁；</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（2）向</w:t>
      </w:r>
      <w:r>
        <w:rPr>
          <w:rFonts w:hint="eastAsia" w:ascii="宋体" w:hAnsi="宋体" w:eastAsia="宋体" w:cs="宋体"/>
          <w:bCs/>
          <w:color w:val="auto"/>
          <w:spacing w:val="0"/>
          <w:sz w:val="24"/>
          <w:szCs w:val="24"/>
          <w:highlight w:val="none"/>
          <w:u w:val="single"/>
          <w:lang w:val="en-US" w:eastAsia="zh-CN" w:bidi="ar"/>
        </w:rPr>
        <w:t xml:space="preserve">工程所在地</w:t>
      </w:r>
      <w:r>
        <w:rPr>
          <w:rFonts w:hint="eastAsia" w:ascii="宋体" w:hAnsi="宋体" w:eastAsia="宋体" w:cs="宋体"/>
          <w:color w:val="auto"/>
          <w:spacing w:val="0"/>
          <w:sz w:val="24"/>
          <w:szCs w:val="24"/>
          <w:highlight w:val="none"/>
          <w:lang w:val="en-US" w:eastAsia="zh-CN" w:bidi="ar"/>
        </w:rPr>
        <w:t xml:space="preserve">人民法院起诉。</w:t>
      </w:r>
      <w:bookmarkEnd w:id="706"/>
      <w:r/>
      <w:bookmarkEnd w:id="707"/>
      <w:r/>
      <w:bookmarkEnd w:id="708"/>
      <w:r/>
      <w:bookmarkEnd w:id="709"/>
      <w:r/>
      <w:bookmarkEnd w:id="710"/>
      <w:r/>
      <w:bookmarkEnd w:id="711"/>
      <w:r/>
      <w:r/>
    </w:p>
    <w:p>
      <w:pPr>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bCs/>
          <w:color w:val="auto"/>
          <w:spacing w:val="0"/>
          <w:sz w:val="24"/>
          <w:szCs w:val="24"/>
          <w:highlight w:val="none"/>
          <w:lang w:val="en-US" w:eastAsia="zh-CN" w:bidi="ar"/>
        </w:rPr>
        <w:br w:type="column"/>
      </w:r>
      <w:bookmarkStart w:id="718" w:name="_Toc507502965"/>
      <w:r/>
      <w:bookmarkEnd w:id="718"/>
      <w:r/>
      <w:bookmarkStart w:id="719" w:name="_Toc507502967"/>
      <w:r/>
      <w:bookmarkEnd w:id="719"/>
      <w:r/>
      <w:bookmarkStart w:id="720" w:name="_Toc505937760"/>
      <w:r/>
      <w:bookmarkEnd w:id="720"/>
      <w:r/>
      <w:bookmarkStart w:id="721" w:name="_Toc353890977"/>
      <w:r/>
      <w:bookmarkStart w:id="722" w:name="_Toc394066960"/>
      <w:r>
        <w:rPr>
          <w:rFonts w:hint="eastAsia" w:ascii="宋体" w:hAnsi="宋体" w:eastAsia="宋体" w:cs="宋体"/>
          <w:color w:val="auto"/>
          <w:spacing w:val="0"/>
          <w:sz w:val="24"/>
          <w:szCs w:val="24"/>
          <w:highlight w:val="none"/>
          <w:lang w:val="en-US" w:eastAsia="zh-CN" w:bidi="ar"/>
        </w:rPr>
        <w:t xml:space="preserve">附件1：</w:t>
      </w:r>
      <w:bookmarkEnd w:id="721"/>
      <w:r/>
      <w:bookmarkEnd w:id="722"/>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工程质量保修书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发包人（以下简称甲方）：</w:t>
      </w:r>
      <w:r>
        <w:rPr>
          <w:rFonts w:hint="eastAsia" w:ascii="宋体" w:hAnsi="宋体" w:eastAsia="宋体" w:cs="宋体"/>
          <w:bCs/>
          <w:color w:val="auto"/>
          <w:spacing w:val="0"/>
          <w:sz w:val="24"/>
          <w:szCs w:val="24"/>
          <w:highlight w:val="none"/>
          <w:lang w:val="en-US" w:eastAsia="zh-CN" w:bidi="ar"/>
        </w:rPr>
        <w:t xml:space="preserve">江苏省通州监狱</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承包人（以下简称乙方）：</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甲方和乙方根据《中华人民共和国建筑法》和《建设工程质量管理条例》，经协商一致就</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工程全称）签订工程质量保修书。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一、工程质量保修范围和内容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乙方在质量保修期内，按照有关法律规定和合同约定，承担工程质量保修责任。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0"/>
          <w:sz w:val="24"/>
          <w:szCs w:val="24"/>
          <w:highlight w:val="none"/>
          <w:u w:val="single"/>
          <w:lang w:val="en-US" w:eastAsia="zh-CN" w:bidi="ar"/>
        </w:rPr>
        <w:t xml:space="preserve">施工合同约定承包范围内所有施工内容</w:t>
      </w:r>
      <w:r>
        <w:rPr>
          <w:rFonts w:hint="eastAsia" w:ascii="宋体" w:hAnsi="宋体" w:eastAsia="宋体" w:cs="宋体"/>
          <w:color w:val="auto"/>
          <w:spacing w:val="0"/>
          <w:sz w:val="24"/>
          <w:szCs w:val="24"/>
          <w:highlight w:val="none"/>
          <w:lang w:val="en-US" w:eastAsia="zh-CN" w:bidi="ar"/>
        </w:rPr>
        <w:t xml:space="preserve">。</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
          <w:bCs w:val="0"/>
          <w:color w:val="auto"/>
          <w:spacing w:val="0"/>
          <w:sz w:val="24"/>
          <w:szCs w:val="24"/>
          <w:highlight w:val="non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二、质量保修期</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根据《建设工程质量管理条例》及有关规定，工程的质量保修期如下：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1.地基基础工程和主体结构工程为设计文件规定的工程合理使用年限；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2.屋面防水工程、有防水要求的卫生间、房间和外墙面的防渗为</w:t>
      </w:r>
      <w:r>
        <w:rPr>
          <w:rFonts w:hint="eastAsia" w:ascii="宋体" w:hAnsi="宋体" w:eastAsia="宋体" w:cs="宋体"/>
          <w:color w:val="auto"/>
          <w:spacing w:val="0"/>
          <w:sz w:val="24"/>
          <w:szCs w:val="24"/>
          <w:highlight w:val="none"/>
          <w:u w:val="single"/>
          <w:lang w:val="en-US" w:eastAsia="zh-CN" w:bidi="ar"/>
        </w:rPr>
        <w:t xml:space="preserve">5</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3.装修工程为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4.电气管线、给排水管道、设备安装工程为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5.供热与供冷系统为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个采暖期、供冷期；</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6.住宅小区内的给排水设施、道路等配套工程为</w:t>
      </w:r>
      <w:r>
        <w:rPr>
          <w:rFonts w:hint="eastAsia" w:ascii="宋体" w:hAnsi="宋体" w:eastAsia="宋体" w:cs="宋体"/>
          <w:color w:val="auto"/>
          <w:spacing w:val="0"/>
          <w:sz w:val="24"/>
          <w:szCs w:val="24"/>
          <w:highlight w:val="none"/>
          <w:u w:val="single"/>
          <w:lang w:val="en-US" w:eastAsia="zh-CN" w:bidi="ar"/>
        </w:rPr>
        <w:t xml:space="preserve">2</w:t>
      </w:r>
      <w:r>
        <w:rPr>
          <w:rFonts w:hint="eastAsia" w:ascii="宋体" w:hAnsi="宋体" w:eastAsia="宋体" w:cs="宋体"/>
          <w:color w:val="auto"/>
          <w:spacing w:val="0"/>
          <w:sz w:val="24"/>
          <w:szCs w:val="24"/>
          <w:highlight w:val="none"/>
          <w:lang w:val="en-US" w:eastAsia="zh-CN" w:bidi="ar"/>
        </w:rPr>
        <w:t xml:space="preserve">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0"/>
          <w:sz w:val="24"/>
          <w:szCs w:val="24"/>
          <w:highlight w:val="none"/>
          <w:u w:val="single"/>
          <w:lang w:val="en-US"/>
        </w:rPr>
        <w:suppressLineNumbers w:val="0"/>
      </w:pPr>
      <w:r>
        <w:rPr>
          <w:rFonts w:hint="eastAsia" w:ascii="宋体" w:hAnsi="宋体" w:eastAsia="宋体" w:cs="宋体"/>
          <w:color w:val="auto"/>
          <w:spacing w:val="0"/>
          <w:sz w:val="24"/>
          <w:szCs w:val="24"/>
          <w:highlight w:val="none"/>
          <w:lang w:val="en-US" w:eastAsia="zh-CN" w:bidi="ar"/>
        </w:rPr>
        <w:t xml:space="preserve">7.其他项目保修期限约定如下</w:t>
      </w:r>
      <w:r>
        <w:rPr>
          <w:rFonts w:hint="eastAsia" w:ascii="宋体" w:hAnsi="宋体" w:eastAsia="宋体" w:cs="宋体"/>
          <w:color w:val="auto"/>
          <w:spacing w:val="0"/>
          <w:sz w:val="24"/>
          <w:szCs w:val="24"/>
          <w:highlight w:val="none"/>
          <w:u w:val="single"/>
          <w:lang w:val="en-US" w:eastAsia="zh-CN" w:bidi="ar"/>
        </w:rPr>
        <w:t xml:space="preserve">：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质量保修期自工程竣工验收合格之日起计算。</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三、缺陷责任期</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工程缺陷责任期为</w:t>
      </w:r>
      <w:r>
        <w:rPr>
          <w:rFonts w:hint="eastAsia" w:ascii="宋体" w:hAnsi="宋体" w:eastAsia="宋体" w:cs="宋体"/>
          <w:color w:val="auto"/>
          <w:spacing w:val="0"/>
          <w:sz w:val="24"/>
          <w:szCs w:val="24"/>
          <w:highlight w:val="none"/>
          <w:u w:val="single"/>
          <w:lang w:val="en-US" w:eastAsia="zh-CN" w:bidi="ar"/>
        </w:rPr>
        <w:t xml:space="preserve">24</w:t>
      </w:r>
      <w:r>
        <w:rPr>
          <w:rFonts w:hint="eastAsia" w:ascii="宋体" w:hAnsi="宋体" w:eastAsia="宋体" w:cs="宋体"/>
          <w:color w:val="auto"/>
          <w:spacing w:val="0"/>
          <w:sz w:val="24"/>
          <w:szCs w:val="24"/>
          <w:highlight w:val="none"/>
          <w:lang w:val="en-US" w:eastAsia="zh-CN" w:bidi="ar"/>
        </w:rPr>
        <w:t xml:space="preserve">个月，缺陷责任期自工程竣工验收合格之日起计算。单位工程先于全部工程进行验收，单位工程缺陷责任期自单位工程验收合格之日起算。</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四、质量保修责任</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1.属于保修范围、内容的项目，乙方应当在接到保修通知之日起3天内派人进行有效保修。乙方不在约定期限内派人保修，或未能有效解决问题的，甲方可以委托他人维修，产生的一切费用由乙方承担。</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2.保修期内发生漏水等质量问题，给甲方造成的损失，由乙方赔偿。</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3.发生紧急事故需抢修的，乙方在接到事故通知后，应当立即到达事故现场抢修。</w:t>
      </w:r>
      <w:r/>
    </w:p>
    <w:p>
      <w:pPr>
        <w:ind w:left="105" w:right="0" w:firstLine="428"/>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4.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420" w:right="0" w:firstLine="105"/>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5.质量保修完成后，由甲方组织验收。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五、保修费用</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　　保修费用由造成质量缺陷的责任方承担。</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b w:val="0"/>
          <w:bCs/>
          <w:color w:val="auto"/>
          <w:spacing w:val="0"/>
          <w:sz w:val="24"/>
          <w:szCs w:val="24"/>
          <w:highlight w:val="none"/>
          <w:lang w:val="en-US" w:eastAsia="zh-CN" w:bidi="ar"/>
        </w:rPr>
        <w:t xml:space="preserve">六、</w:t>
      </w:r>
      <w:r>
        <w:rPr>
          <w:rFonts w:hint="eastAsia" w:ascii="宋体" w:hAnsi="宋体" w:eastAsia="宋体" w:cs="宋体"/>
          <w:color w:val="auto"/>
          <w:spacing w:val="0"/>
          <w:sz w:val="24"/>
          <w:szCs w:val="24"/>
          <w:highlight w:val="none"/>
          <w:lang w:val="en-US" w:eastAsia="zh-CN" w:bidi="ar"/>
        </w:rPr>
        <w:t xml:space="preserve">双方约定的其他工程质量保修事项：</w:t>
      </w:r>
      <w:r>
        <w:rPr>
          <w:rFonts w:hint="eastAsia" w:ascii="宋体" w:hAnsi="宋体" w:eastAsia="宋体" w:cs="宋体"/>
          <w:color w:val="auto"/>
          <w:spacing w:val="0"/>
          <w:sz w:val="24"/>
          <w:szCs w:val="24"/>
          <w:highlight w:val="none"/>
          <w:u w:val="single"/>
          <w:lang w:val="en-US" w:eastAsia="zh-CN" w:bidi="ar"/>
        </w:rPr>
        <w:t xml:space="preserve">/</w:t>
      </w:r>
      <w:r>
        <w:rPr>
          <w:rFonts w:hint="eastAsia" w:ascii="宋体" w:hAnsi="宋体" w:eastAsia="宋体" w:cs="宋体"/>
          <w:color w:val="auto"/>
          <w:spacing w:val="0"/>
          <w:sz w:val="24"/>
          <w:szCs w:val="24"/>
          <w:highlight w:val="none"/>
          <w:lang w:val="en-US" w:eastAsia="zh-CN" w:bidi="ar"/>
        </w:rPr>
        <w:t xml:space="preserve">。</w:t>
      </w:r>
      <w:r/>
    </w:p>
    <w:p>
      <w:pPr>
        <w:ind w:left="0" w:right="0" w:firstLine="399"/>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工程质量保修书由甲方、乙方在工程竣工验收前共同签署，作为施工合同附件，其有效期限至保修期满。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发包人（公章）：</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承包人（公章）：</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地  址：</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地  址：</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法定代表人（签字）：</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法定代表人（签字）：</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委托代理人（签字）：</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委托代理人（签字）：</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电  话：</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电  话：</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传  真：</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传  真：</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开户银行：</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开户银行：</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账  号：</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账 号：</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eastAsia="zh-CN" w:bidi="ar"/>
        </w:rPr>
        <w:t xml:space="preserve">邮政编码：</w:t>
      </w:r>
      <w:r>
        <w:rPr>
          <w:rFonts w:hint="eastAsia" w:ascii="宋体" w:hAnsi="宋体" w:eastAsia="宋体" w:cs="宋体"/>
          <w:color w:val="auto"/>
          <w:spacing w:val="0"/>
          <w:sz w:val="24"/>
          <w:szCs w:val="24"/>
          <w:highlight w:val="none"/>
          <w:u w:val="single"/>
          <w:lang w:val="en-US" w:eastAsia="zh-CN" w:bidi="ar"/>
        </w:rPr>
        <w:t xml:space="preserve">             </w:t>
      </w:r>
      <w:r>
        <w:rPr>
          <w:rFonts w:hint="eastAsia" w:ascii="宋体" w:hAnsi="宋体" w:eastAsia="宋体" w:cs="宋体"/>
          <w:color w:val="auto"/>
          <w:spacing w:val="0"/>
          <w:sz w:val="24"/>
          <w:szCs w:val="24"/>
          <w:highlight w:val="none"/>
          <w:lang w:val="en-US" w:eastAsia="zh-CN" w:bidi="ar"/>
        </w:rPr>
        <w:t xml:space="preserve">      邮政编码：</w:t>
      </w:r>
      <w:r>
        <w:rPr>
          <w:rFonts w:hint="eastAsia" w:ascii="宋体" w:hAnsi="宋体" w:eastAsia="宋体" w:cs="宋体"/>
          <w:color w:val="auto"/>
          <w:spacing w:val="0"/>
          <w:sz w:val="24"/>
          <w:szCs w:val="24"/>
          <w:highlight w:val="none"/>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rPr>
        <w:suppressLineNumbers w:val="0"/>
      </w:pPr>
      <w:r>
        <w:rPr>
          <w:rFonts w:hint="eastAsia" w:ascii="宋体" w:hAnsi="宋体" w:eastAsia="宋体" w:cs="宋体"/>
          <w:color w:val="auto"/>
          <w:spacing w:val="0"/>
          <w:sz w:val="24"/>
          <w:szCs w:val="24"/>
          <w:highlight w:val="none"/>
          <w:lang w:val="en-US"/>
        </w:rPr>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附件2：</w:t>
      </w:r>
      <w:r/>
    </w:p>
    <w:p>
      <w:pPr>
        <w:jc w:val="cente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廉 洁 合 同</w:t>
      </w:r>
      <w:r/>
    </w:p>
    <w:p>
      <w:pPr>
        <w:spacing w:line="500" w:lineRule="exact"/>
        <w:rPr>
          <w:rFonts w:ascii="仿宋_GB2312" w:eastAsia="仿宋_GB2312" w:cs="仿宋_GB2312"/>
          <w:sz w:val="28"/>
          <w:szCs w:val="28"/>
        </w:rPr>
      </w:pPr>
      <w:r>
        <w:rPr>
          <w:rFonts w:ascii="仿宋_GB2312" w:eastAsia="仿宋_GB2312" w:cs="仿宋_GB2312"/>
          <w:sz w:val="28"/>
          <w:szCs w:val="28"/>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甲方：</w:t>
      </w:r>
      <w:r>
        <w:rPr>
          <w:rFonts w:hint="eastAsia" w:ascii="宋体" w:hAnsi="宋体" w:eastAsia="宋体" w:cs="宋体"/>
          <w:b/>
          <w:bCs/>
          <w:color w:val="auto"/>
          <w:spacing w:val="0"/>
          <w:sz w:val="24"/>
          <w:szCs w:val="24"/>
          <w:highlight w:val="none"/>
          <w:u w:val="single"/>
          <w:lang w:val="en-US" w:eastAsia="zh-CN" w:bidi="ar"/>
        </w:rPr>
        <w:t xml:space="preserve">江苏省通州监狱</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乙方：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color w:val="auto"/>
          <w:spacing w:val="0"/>
          <w:sz w:val="24"/>
          <w:szCs w:val="24"/>
          <w:highlight w:val="none"/>
          <w:lang w:val="en-US" w:eastAsia="zh-CN" w:bidi="ar"/>
        </w:rPr>
        <w:suppressLineNumbers w:val="0"/>
      </w:pPr>
      <w:r>
        <w:rPr>
          <w:rFonts w:hint="eastAsia" w:ascii="宋体" w:hAnsi="宋体" w:eastAsia="宋体" w:cs="宋体"/>
          <w:b/>
          <w:bCs/>
          <w:color w:val="auto"/>
          <w:spacing w:val="0"/>
          <w:sz w:val="24"/>
          <w:szCs w:val="24"/>
          <w:highlight w:val="none"/>
          <w:lang w:val="en-US" w:eastAsia="zh-CN" w:bidi="ar"/>
        </w:rPr>
        <w:t xml:space="preserve">项目名称：</w:t>
      </w:r>
      <w:r>
        <w:rPr>
          <w:rFonts w:hint="eastAsia" w:ascii="宋体" w:hAnsi="宋体" w:cs="宋体"/>
          <w:b/>
          <w:bCs/>
          <w:color w:val="auto"/>
          <w:spacing w:val="0"/>
          <w:sz w:val="24"/>
          <w:szCs w:val="24"/>
          <w:highlight w:val="none"/>
          <w:u w:val="single"/>
          <w:lang w:val="en-US" w:eastAsia="zh-CN" w:bidi="ar"/>
        </w:rPr>
        <w:t xml:space="preserve">江苏省通州监狱2026年度监管区安全警戒设施维修改造项目(弱电部分)</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为防止国有资源交易活动中各种不正当行为发生，确保项目交易公开、公正、公平，根据廉政建设的相关规定，结合国有资源交易工作特点，特订立本合同如下：</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一、甲乙双方应当自觉遵守国家和所在地区关于招投标及政府采购的相关规定和廉政建设的各项规定。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二、甲方及相关工作人员不得以任何形式向乙方索要和收受回扣等好处费。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四、甲方相关工作人员不得要求或者接受乙方为其住房装修、婚丧嫁娶、家属和子女的工作安排以及出国提供方便或服务。</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五、甲方相关工作人员不得向乙方介绍家属或者亲友从事与甲方招标（采购）有关的服务、货物供应、工程分包等经济活动。</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六、乙方应当通过正常途径开展</w:t>
      </w:r>
      <w:r>
        <w:rPr>
          <w:rFonts w:hint="eastAsia" w:ascii="宋体" w:hAnsi="宋体" w:cs="宋体"/>
          <w:color w:val="auto"/>
          <w:spacing w:val="0"/>
          <w:sz w:val="24"/>
          <w:szCs w:val="24"/>
          <w:highlight w:val="none"/>
          <w:lang w:val="en-US" w:eastAsia="zh-CN" w:bidi="ar"/>
        </w:rPr>
        <w:t xml:space="preserve">相关</w:t>
      </w:r>
      <w:r>
        <w:rPr>
          <w:rFonts w:hint="eastAsia" w:ascii="宋体" w:hAnsi="宋体" w:eastAsia="宋体" w:cs="宋体"/>
          <w:color w:val="auto"/>
          <w:spacing w:val="0"/>
          <w:sz w:val="24"/>
          <w:szCs w:val="24"/>
          <w:highlight w:val="none"/>
          <w:lang w:val="en-US" w:eastAsia="zh-CN" w:bidi="ar"/>
        </w:rPr>
        <w:t xml:space="preserve">业务工作，不得为获取某些不正当利益而向甲方相关工作人员赠送礼金、有价证券和贵重物品等。</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七、乙方不得为谋取私利与甲方相关工作人员就中标（成交）甲方招标（采购）项目等进行私下商谈或者达成默契。</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八、乙方不得以洽谈业务、签订经济合同为借口，邀请甲方相关工作人员外出旅游和进入营业性高档娱乐场所。</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九、乙方不得为甲方单位和个人购置或者提供通讯工具、交通工具、家电、高档办公用品等物品。</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十一、甲方发现</w:t>
      </w:r>
      <w:r>
        <w:rPr>
          <w:rFonts w:hint="eastAsia" w:ascii="宋体" w:hAnsi="宋体" w:cs="宋体"/>
          <w:color w:val="auto"/>
          <w:spacing w:val="0"/>
          <w:sz w:val="24"/>
          <w:szCs w:val="24"/>
          <w:highlight w:val="none"/>
          <w:lang w:val="en-US" w:eastAsia="zh-CN" w:bidi="ar"/>
        </w:rPr>
        <w:t xml:space="preserve">乙方</w:t>
      </w:r>
      <w:r>
        <w:rPr>
          <w:rFonts w:hint="eastAsia" w:ascii="宋体" w:hAnsi="宋体" w:eastAsia="宋体" w:cs="宋体"/>
          <w:color w:val="auto"/>
          <w:spacing w:val="0"/>
          <w:sz w:val="24"/>
          <w:szCs w:val="24"/>
          <w:highlight w:val="none"/>
          <w:lang w:val="en-US" w:eastAsia="zh-CN" w:bidi="ar"/>
        </w:rPr>
        <w:t xml:space="preserve">违反本协议或者采取不正当的手段行贿甲方相关工作人员，甲方可以根据具体情节和造成的后果采取以下措施：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1.责令乙方限期整改；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2.终止与乙方的合作；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3.终止合同，将乙方列入本单位招标“黑名单”。</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十二、本廉洁合同作为项目成交合同的附件，与成交合同具有同等法律效力。经协议双方签署后立即生效。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十三、本合同一式肆份，甲方持叁份，乙方持壹份。</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甲方(公章)：江苏省通州监狱</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法定代表人或委托代理人(签字)：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乙方(公章)：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法定代表人或委托代理人(签字)：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签订日期: 2026年   月   日</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附件</w:t>
      </w:r>
      <w:r>
        <w:rPr>
          <w:rFonts w:hint="eastAsia" w:ascii="宋体" w:hAnsi="宋体" w:cs="宋体"/>
          <w:color w:val="auto"/>
          <w:spacing w:val="0"/>
          <w:sz w:val="24"/>
          <w:szCs w:val="24"/>
          <w:highlight w:val="none"/>
          <w:lang w:val="en-US" w:eastAsia="zh-CN" w:bidi="ar"/>
        </w:rPr>
        <w:t xml:space="preserve">3</w:t>
      </w:r>
      <w:r>
        <w:rPr>
          <w:rFonts w:hint="eastAsia" w:ascii="宋体" w:hAnsi="宋体" w:eastAsia="宋体" w:cs="宋体"/>
          <w:color w:val="auto"/>
          <w:spacing w:val="0"/>
          <w:sz w:val="24"/>
          <w:szCs w:val="24"/>
          <w:highlight w:val="none"/>
          <w:lang w:val="en-US" w:eastAsia="zh-CN" w:bidi="ar"/>
        </w:rPr>
        <w:t xml:space="preserve">：</w:t>
      </w:r>
      <w:r/>
    </w:p>
    <w:p>
      <w:pPr>
        <w:ind w:left="0" w:right="0" w:firstLine="418"/>
        <w:jc w:val="center"/>
        <w:keepLines w:val="0"/>
        <w:keepNext w:val="0"/>
        <w:pageBreakBefore w:val="0"/>
        <w:spacing w:line="360" w:lineRule="auto"/>
        <w:widowControl/>
        <w:rPr>
          <w:rFonts w:hint="eastAsia" w:ascii="宋体" w:hAnsi="宋体" w:eastAsia="宋体" w:cs="宋体"/>
          <w:b/>
          <w:bCs/>
          <w:color w:val="000000"/>
          <w:spacing w:val="-1"/>
          <w:position w:val="16"/>
          <w:sz w:val="24"/>
          <w:szCs w:val="24"/>
          <w:highlight w:val="none"/>
        </w:rPr>
      </w:pPr>
      <w:r>
        <w:rPr>
          <w:rFonts w:hint="eastAsia" w:ascii="宋体" w:hAnsi="宋体" w:eastAsia="宋体" w:cs="宋体"/>
          <w:b/>
          <w:bCs/>
          <w:color w:val="000000"/>
          <w:spacing w:val="-1"/>
          <w:position w:val="16"/>
          <w:sz w:val="24"/>
          <w:szCs w:val="24"/>
          <w:highlight w:val="none"/>
        </w:rPr>
        <w:t xml:space="preserve">安全生产协议</w:t>
      </w:r>
      <w:r/>
    </w:p>
    <w:p>
      <w:pPr>
        <w:ind w:left="0" w:right="0" w:firstLine="436"/>
        <w:jc w:val="left"/>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为在</w:t>
      </w:r>
      <w:r>
        <w:rPr>
          <w:rFonts w:hint="eastAsia" w:ascii="宋体" w:hAnsi="宋体" w:cs="宋体"/>
          <w:color w:val="000000"/>
          <w:spacing w:val="0"/>
          <w:sz w:val="24"/>
          <w:szCs w:val="24"/>
          <w:highlight w:val="none"/>
          <w:u w:val="single"/>
          <w:lang w:eastAsia="zh-CN"/>
        </w:rPr>
        <w:t xml:space="preserve">江苏省通州监狱2026年度监管区安全警戒设施维修改造项目(弱电部分)</w:t>
      </w:r>
      <w:r>
        <w:rPr>
          <w:rFonts w:hint="eastAsia" w:ascii="宋体" w:hAnsi="宋体" w:eastAsia="宋体" w:cs="宋体"/>
          <w:color w:val="000000"/>
          <w:spacing w:val="0"/>
          <w:sz w:val="24"/>
          <w:szCs w:val="24"/>
          <w:highlight w:val="none"/>
        </w:rPr>
        <w:t xml:space="preserve">施工合同的实施过程中创造安全、高效的施工环境，切实搞好本项目的安全管理工作，本项目发包人</w:t>
      </w:r>
      <w:r>
        <w:rPr>
          <w:rFonts w:hint="eastAsia" w:ascii="宋体" w:hAnsi="宋体" w:eastAsia="宋体" w:cs="宋体"/>
          <w:color w:val="000000"/>
          <w:spacing w:val="0"/>
          <w:sz w:val="24"/>
          <w:szCs w:val="24"/>
          <w:highlight w:val="none"/>
          <w:u w:val="single"/>
        </w:rPr>
        <w:t xml:space="preserve">江苏省通州监狱</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以下简称“甲方”</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与承包人</w:t>
      </w:r>
      <w:r>
        <w:rPr>
          <w:rFonts w:hint="eastAsia" w:ascii="宋体" w:hAnsi="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以下简称“乙方”</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特此签订安全生产合同：</w:t>
      </w:r>
      <w:r/>
    </w:p>
    <w:p>
      <w:pPr>
        <w:ind w:left="0" w:right="0" w:firstLine="304"/>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一、甲方职责</w:t>
      </w:r>
      <w:r/>
    </w:p>
    <w:p>
      <w:pPr>
        <w:ind w:left="0" w:right="0" w:firstLine="476"/>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1.严格遵守国家有关安全生产的法律法规，认真执行工程承包合同中的 有关安全要求。</w:t>
      </w:r>
      <w:r/>
    </w:p>
    <w:p>
      <w:pPr>
        <w:ind w:left="0" w:right="0" w:firstLine="448"/>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2.按照“安全第一、预防为主”和坚持“管生产必须管安全”的原则进 行安全生产管理，做到生产与安全工作同时计划、布置、检查、总结和评比。</w:t>
      </w:r>
      <w:r/>
    </w:p>
    <w:p>
      <w:pPr>
        <w:ind w:left="0" w:right="0" w:firstLine="45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3.重要的安全设施必须坚持与主体工程“三同时”的原则，即：同时设计、审批，同时施工，同时验收，投入使用。</w:t>
      </w:r>
      <w:r/>
    </w:p>
    <w:p>
      <w:pPr>
        <w:ind w:left="0" w:right="0" w:firstLine="476"/>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4.定期召开安全生产调度会，及时传达中央及地方有关安全生产的精神。</w:t>
      </w:r>
      <w:r/>
    </w:p>
    <w:p>
      <w:pPr>
        <w:ind w:left="0" w:right="0" w:firstLine="47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5.组织对乙方施工现场安全生产检查 ，监督乙方及时处理发现的各种安全隐患。</w:t>
      </w:r>
      <w:r/>
    </w:p>
    <w:p>
      <w:pPr>
        <w:ind w:left="0" w:right="0" w:firstLine="324"/>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二、乙方职责</w:t>
      </w:r>
      <w:r/>
    </w:p>
    <w:p>
      <w:pPr>
        <w:ind w:left="0" w:right="0" w:firstLine="504"/>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1.严格遵守国家有关安全生产的法律法规及建筑工程有关安全生产的规定，认真执行工程承包合同中的有关安全要求。</w:t>
      </w:r>
      <w:r/>
    </w:p>
    <w:p>
      <w:pPr>
        <w:ind w:left="0" w:right="0" w:firstLine="448"/>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2.坚持“安全第一、预防为主”和“ 管生产必须管安全 ”的原则，加强 安全生产宣传教育，增强全员安全生产意识，建立健全各项安全生产的管 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7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3.建立健全安全生产责任制。从派往项目实施的项目负责人到生产工人</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包括临时雇请的民工</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的安全生产管理系统必须做到纵向到底，一环不漏；各职能部门、人员的安全生产责任制做到横向到边，人人有责。项目负责人是安全生产的第一责任人。现场设置的安全机构，应按施工人员的</w:t>
      </w:r>
      <w:r>
        <w:rPr>
          <w:rFonts w:hint="eastAsia" w:ascii="宋体" w:hAnsi="宋体" w:eastAsia="宋体" w:cs="宋体"/>
          <w:color w:val="000000"/>
          <w:spacing w:val="0"/>
          <w:position w:val="0"/>
          <w:sz w:val="24"/>
          <w:szCs w:val="24"/>
          <w:highlight w:val="none"/>
          <w:lang w:val="en-US" w:eastAsia="zh-CN"/>
        </w:rPr>
        <w:t xml:space="preserve">1</w:t>
      </w:r>
      <w:r>
        <w:rPr>
          <w:rFonts w:hint="eastAsia" w:ascii="宋体" w:hAnsi="宋体" w:eastAsia="宋体" w:cs="宋体"/>
          <w:color w:val="000000"/>
          <w:spacing w:val="0"/>
          <w:position w:val="0"/>
          <w:sz w:val="24"/>
          <w:szCs w:val="24"/>
          <w:highlight w:val="none"/>
        </w:rPr>
        <w:t xml:space="preserve">%~3%配备安全员，专职负责所有员工的安全和治安保卫工作及预防事故的发生。安全机构人员，有权按有关规定发布指令，并采取保护性措施防止事故发生。</w:t>
      </w:r>
      <w:r/>
    </w:p>
    <w:p>
      <w:pPr>
        <w:ind w:left="0" w:right="0" w:firstLine="47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4.乙方在任何时候都应采取各种合理的预防措施，防止其员工发生任何违法、违禁、暴力或妨碍治安的行为。</w:t>
      </w:r>
      <w:r/>
    </w:p>
    <w:p>
      <w:pPr>
        <w:ind w:left="0" w:right="0" w:firstLine="444"/>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r/>
    </w:p>
    <w:p>
      <w:pPr>
        <w:ind w:left="0" w:right="0" w:firstLine="47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0" w:right="0" w:firstLine="464"/>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7.操作人员上岗，必须按规定穿戴防护用品。项目经理和安全检查员应随时检查劳动防护用品的穿戴情况，不按规定穿戴防护用品的人员不得上岗。</w:t>
      </w:r>
      <w:r/>
    </w:p>
    <w:p>
      <w:pPr>
        <w:ind w:left="0" w:right="0" w:firstLine="476"/>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8.所有施工机械设备和高空作业的设备均应定期检查，并有安全员的签字记录，保证其经常处于完好状态；不合格的机具、设备和劳动保护用品严禁使用。</w:t>
      </w:r>
      <w:r/>
    </w:p>
    <w:p>
      <w:pPr>
        <w:ind w:left="0" w:right="0" w:firstLine="45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9.施工中采用新技术、新工艺</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新设备</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新材料时</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必须制定相应的安全技术措施，施工现场必须具有相关的安全标志牌。</w:t>
      </w:r>
      <w:r/>
    </w:p>
    <w:p>
      <w:pPr>
        <w:ind w:left="0" w:right="0" w:firstLine="468"/>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464"/>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cs="宋体"/>
          <w:color w:val="000000"/>
          <w:spacing w:val="0"/>
          <w:position w:val="0"/>
          <w:sz w:val="24"/>
          <w:szCs w:val="24"/>
          <w:highlight w:val="none"/>
          <w:lang w:eastAsia="zh-CN"/>
        </w:rPr>
        <w:t xml:space="preserve">11.</w:t>
      </w:r>
      <w:r>
        <w:rPr>
          <w:rFonts w:hint="eastAsia" w:ascii="宋体" w:hAnsi="宋体" w:eastAsia="宋体" w:cs="宋体"/>
          <w:color w:val="000000"/>
          <w:spacing w:val="0"/>
          <w:position w:val="0"/>
          <w:sz w:val="24"/>
          <w:szCs w:val="24"/>
          <w:highlight w:val="none"/>
        </w:rPr>
        <w:t xml:space="preserve">安全文明措施费用不得用于</w:t>
      </w:r>
      <w:r>
        <w:rPr>
          <w:rFonts w:hint="eastAsia" w:ascii="宋体" w:hAnsi="宋体" w:cs="宋体"/>
          <w:color w:val="000000"/>
          <w:spacing w:val="0"/>
          <w:position w:val="0"/>
          <w:sz w:val="24"/>
          <w:szCs w:val="24"/>
          <w:highlight w:val="none"/>
          <w:lang w:eastAsia="zh-CN"/>
        </w:rPr>
        <w:t xml:space="preserve">其他</w:t>
      </w:r>
      <w:r>
        <w:rPr>
          <w:rFonts w:hint="eastAsia" w:ascii="宋体" w:hAnsi="宋体" w:eastAsia="宋体" w:cs="宋体"/>
          <w:color w:val="000000"/>
          <w:spacing w:val="0"/>
          <w:position w:val="0"/>
          <w:sz w:val="24"/>
          <w:szCs w:val="24"/>
          <w:highlight w:val="none"/>
        </w:rPr>
        <w:t xml:space="preserve">，确保投入到位、措施到位，不发生安全事故。</w:t>
      </w:r>
      <w:r/>
    </w:p>
    <w:p>
      <w:pPr>
        <w:ind w:left="0" w:right="0" w:firstLine="420"/>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cs="宋体"/>
          <w:color w:val="000000"/>
          <w:spacing w:val="0"/>
          <w:position w:val="0"/>
          <w:sz w:val="24"/>
          <w:szCs w:val="24"/>
          <w:highlight w:val="none"/>
          <w:lang w:eastAsia="zh-CN"/>
        </w:rPr>
        <w:t xml:space="preserve">12.</w:t>
      </w:r>
      <w:r>
        <w:rPr>
          <w:rFonts w:hint="eastAsia" w:ascii="宋体" w:hAnsi="宋体" w:eastAsia="宋体" w:cs="宋体"/>
          <w:color w:val="000000"/>
          <w:spacing w:val="0"/>
          <w:position w:val="0"/>
          <w:sz w:val="24"/>
          <w:szCs w:val="24"/>
          <w:highlight w:val="none"/>
        </w:rPr>
        <w:t xml:space="preserve">所有安全事故由乙方全权负责，甲方不承担任何责任，</w:t>
      </w:r>
      <w:r/>
    </w:p>
    <w:p>
      <w:pPr>
        <w:ind w:left="0" w:right="0" w:firstLine="468"/>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cs="宋体"/>
          <w:color w:val="000000"/>
          <w:spacing w:val="0"/>
          <w:position w:val="0"/>
          <w:sz w:val="24"/>
          <w:szCs w:val="24"/>
          <w:highlight w:val="none"/>
          <w:lang w:eastAsia="zh-CN"/>
        </w:rPr>
        <w:t xml:space="preserve">13.</w:t>
      </w:r>
      <w:r>
        <w:rPr>
          <w:rFonts w:hint="eastAsia" w:ascii="宋体" w:hAnsi="宋体" w:eastAsia="宋体" w:cs="宋体"/>
          <w:color w:val="000000"/>
          <w:spacing w:val="0"/>
          <w:position w:val="0"/>
          <w:sz w:val="24"/>
          <w:szCs w:val="24"/>
          <w:highlight w:val="none"/>
        </w:rPr>
        <w:t xml:space="preserve">按国家规定</w:t>
      </w:r>
      <w:r>
        <w:rPr>
          <w:rFonts w:hint="eastAsia" w:ascii="宋体" w:hAnsi="宋体" w:cs="宋体"/>
          <w:color w:val="000000"/>
          <w:spacing w:val="0"/>
          <w:position w:val="0"/>
          <w:sz w:val="24"/>
          <w:szCs w:val="24"/>
          <w:highlight w:val="none"/>
          <w:lang w:eastAsia="zh-CN"/>
        </w:rPr>
        <w:t xml:space="preserve">缴纳</w:t>
      </w:r>
      <w:r>
        <w:rPr>
          <w:rFonts w:hint="eastAsia" w:ascii="宋体" w:hAnsi="宋体" w:eastAsia="宋体" w:cs="宋体"/>
          <w:color w:val="000000"/>
          <w:spacing w:val="0"/>
          <w:position w:val="0"/>
          <w:sz w:val="24"/>
          <w:szCs w:val="24"/>
          <w:highlight w:val="none"/>
        </w:rPr>
        <w:t xml:space="preserve">安全方面相关保险费用。</w:t>
      </w:r>
      <w:r/>
    </w:p>
    <w:p>
      <w:pPr>
        <w:ind w:left="0" w:right="0" w:firstLine="376"/>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三、违约责任</w:t>
      </w:r>
      <w:r/>
    </w:p>
    <w:p>
      <w:pPr>
        <w:ind w:left="0" w:right="0" w:firstLine="47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如因甲方或乙方违约造成安全事故 ，将依法追究责任。</w:t>
      </w:r>
      <w:r/>
    </w:p>
    <w:p>
      <w:pPr>
        <w:ind w:left="0" w:right="0" w:firstLine="45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本合同作为主合同附件，正本和副本份数与本主合同的约定相同。由双方法定代表人或其授权的代理人签署与加盖公章后生效 ，全部工程交工验收合格后失效。</w:t>
      </w:r>
      <w:r/>
    </w:p>
    <w:p>
      <w:pPr>
        <w:pStyle w:val="872"/>
        <w:ind w:left="0" w:right="0" w:firstLine="42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872"/>
        <w:ind w:left="0" w:right="0" w:firstLine="422"/>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ind w:left="0" w:right="0" w:firstLine="424"/>
        <w:jc w:val="left"/>
        <w:keepLines w:val="0"/>
        <w:keepNext w:val="0"/>
        <w:pageBreakBefore w:val="0"/>
        <w:spacing w:line="36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发包人：                                承包人：</w:t>
      </w:r>
      <w:r/>
    </w:p>
    <w:p>
      <w:pPr>
        <w:spacing w:before="49" w:line="444" w:lineRule="exact"/>
        <w:rPr>
          <w:rFonts w:hint="eastAsia" w:ascii="宋体" w:hAnsi="宋体" w:eastAsia="宋体" w:cs="宋体"/>
          <w:color w:val="000000"/>
          <w:spacing w:val="0"/>
          <w:position w:val="0"/>
          <w:sz w:val="24"/>
          <w:szCs w:val="24"/>
          <w:highlight w:val="none"/>
          <w:lang w:eastAsia="zh-CN"/>
        </w:rPr>
      </w:pP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公章或合同专用章</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                   </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公章或合同专用章</w:t>
      </w:r>
      <w:r>
        <w:rPr>
          <w:rFonts w:hint="eastAsia" w:ascii="宋体" w:hAnsi="宋体" w:eastAsia="宋体" w:cs="宋体"/>
          <w:color w:val="000000"/>
          <w:spacing w:val="0"/>
          <w:position w:val="0"/>
          <w:sz w:val="24"/>
          <w:szCs w:val="24"/>
          <w:highlight w:val="none"/>
          <w:lang w:eastAsia="zh-CN"/>
        </w:rPr>
        <w:t xml:space="preserve">）</w:t>
      </w:r>
      <w:r/>
    </w:p>
    <w:p>
      <w:pPr>
        <w:spacing w:before="49" w:line="444" w:lineRule="exact"/>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法定代表人或其授权代表：</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法定代表人或其授权代表：</w:t>
      </w:r>
      <w:r/>
    </w:p>
    <w:p>
      <w:pPr>
        <w:spacing w:before="49" w:line="444" w:lineRule="exact"/>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r>
      <w:r/>
    </w:p>
    <w:p>
      <w:pPr>
        <w:spacing w:before="49" w:line="444" w:lineRule="exact"/>
        <w:rPr>
          <w:rFonts w:hint="eastAsia" w:ascii="宋体" w:hAnsi="宋体" w:eastAsia="宋体" w:cs="宋体"/>
          <w:color w:val="000000"/>
          <w:spacing w:val="0"/>
          <w:position w:val="0"/>
          <w:sz w:val="24"/>
          <w:szCs w:val="24"/>
          <w:highlight w:val="none"/>
          <w:lang w:eastAsia="zh-CN"/>
        </w:rPr>
      </w:pP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签字</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lang w:eastAsia="zh-CN"/>
        </w:rPr>
        <w:t xml:space="preserve">（</w:t>
      </w:r>
      <w:r>
        <w:rPr>
          <w:rFonts w:hint="eastAsia" w:ascii="宋体" w:hAnsi="宋体" w:eastAsia="宋体" w:cs="宋体"/>
          <w:color w:val="000000"/>
          <w:spacing w:val="0"/>
          <w:position w:val="0"/>
          <w:sz w:val="24"/>
          <w:szCs w:val="24"/>
          <w:highlight w:val="none"/>
        </w:rPr>
        <w:t xml:space="preserve">签字</w:t>
      </w:r>
      <w:r>
        <w:rPr>
          <w:rFonts w:hint="eastAsia" w:ascii="宋体" w:hAnsi="宋体" w:eastAsia="宋体" w:cs="宋体"/>
          <w:color w:val="000000"/>
          <w:spacing w:val="0"/>
          <w:position w:val="0"/>
          <w:sz w:val="24"/>
          <w:szCs w:val="24"/>
          <w:highlight w:val="none"/>
          <w:lang w:eastAsia="zh-CN"/>
        </w:rPr>
        <w:t xml:space="preserve">）</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left="505"/>
        <w:jc w:val="both"/>
        <w:spacing w:before="178"/>
        <w:widowControl/>
        <w:rPr>
          <w:rFonts w:hint="eastAsia" w:ascii="仿宋" w:hAnsi="仿宋" w:eastAsia="仿宋" w:cs="仿宋"/>
          <w:b/>
          <w:bCs/>
          <w:color w:val="000000"/>
          <w:spacing w:val="-1"/>
          <w:position w:val="16"/>
          <w:sz w:val="21"/>
          <w:szCs w:val="21"/>
          <w:highlight w:val="none"/>
        </w:rPr>
      </w:pPr>
      <w:r>
        <w:rPr>
          <w:rFonts w:hint="eastAsia" w:ascii="宋体" w:hAnsi="宋体" w:eastAsia="宋体" w:cs="宋体"/>
          <w:color w:val="auto"/>
          <w:spacing w:val="0"/>
          <w:sz w:val="24"/>
          <w:szCs w:val="24"/>
          <w:highlight w:val="none"/>
          <w:lang w:val="en-US" w:eastAsia="zh-CN" w:bidi="ar"/>
        </w:rPr>
        <w:t xml:space="preserve">附件</w:t>
      </w:r>
      <w:r>
        <w:rPr>
          <w:rFonts w:hint="eastAsia" w:ascii="宋体" w:hAnsi="宋体" w:cs="宋体"/>
          <w:color w:val="auto"/>
          <w:spacing w:val="0"/>
          <w:sz w:val="24"/>
          <w:szCs w:val="24"/>
          <w:highlight w:val="none"/>
          <w:lang w:val="en-US" w:eastAsia="zh-CN" w:bidi="ar"/>
        </w:rPr>
        <w:t xml:space="preserve">四：</w:t>
      </w:r>
      <w:r/>
    </w:p>
    <w:p>
      <w:pPr>
        <w:ind w:left="505"/>
        <w:jc w:val="center"/>
        <w:spacing w:before="178"/>
        <w:widowControl/>
        <w:rPr>
          <w:rFonts w:hint="eastAsia" w:ascii="仿宋" w:hAnsi="仿宋" w:eastAsia="仿宋" w:cs="仿宋"/>
          <w:b/>
          <w:bCs/>
          <w:color w:val="000000"/>
          <w:spacing w:val="-1"/>
          <w:position w:val="16"/>
          <w:sz w:val="21"/>
          <w:szCs w:val="21"/>
          <w:highlight w:val="none"/>
        </w:rPr>
      </w:pPr>
      <w:r>
        <w:rPr>
          <w:rFonts w:hint="eastAsia" w:ascii="仿宋" w:hAnsi="仿宋" w:eastAsia="仿宋" w:cs="仿宋"/>
          <w:b/>
          <w:bCs/>
          <w:color w:val="000000"/>
          <w:spacing w:val="-1"/>
          <w:position w:val="16"/>
          <w:sz w:val="21"/>
          <w:szCs w:val="21"/>
          <w:highlight w:val="none"/>
        </w:rPr>
      </w:r>
      <w:r/>
    </w:p>
    <w:p>
      <w:pPr>
        <w:ind w:left="505"/>
        <w:jc w:val="center"/>
        <w:spacing w:before="178"/>
        <w:widowControl/>
        <w:rPr>
          <w:rFonts w:hint="eastAsia" w:ascii="宋体" w:hAnsi="宋体" w:eastAsia="宋体" w:cs="宋体"/>
          <w:b/>
          <w:bCs/>
          <w:color w:val="000000"/>
          <w:spacing w:val="-1"/>
          <w:position w:val="16"/>
          <w:sz w:val="24"/>
          <w:szCs w:val="24"/>
          <w:highlight w:val="none"/>
        </w:rPr>
      </w:pPr>
      <w:r>
        <w:rPr>
          <w:rFonts w:hint="eastAsia" w:ascii="宋体" w:hAnsi="宋体" w:eastAsia="宋体" w:cs="宋体"/>
          <w:b/>
          <w:bCs/>
          <w:color w:val="000000"/>
          <w:spacing w:val="-1"/>
          <w:position w:val="16"/>
          <w:sz w:val="24"/>
          <w:szCs w:val="24"/>
          <w:highlight w:val="none"/>
        </w:rPr>
        <w:t xml:space="preserve">不拖欠民工工资承诺书</w:t>
      </w:r>
      <w:r/>
    </w:p>
    <w:p>
      <w:pPr>
        <w:pStyle w:val="872"/>
        <w:spacing w:line="31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3"/>
        <w:spacing w:before="78"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0"/>
          <w:sz w:val="24"/>
          <w:szCs w:val="24"/>
          <w:highlight w:val="none"/>
          <w:u w:val="single"/>
        </w:rPr>
        <w:t xml:space="preserve">江苏省通州监狱</w:t>
      </w:r>
      <w:r>
        <w:rPr>
          <w:rFonts w:hint="eastAsia" w:ascii="宋体" w:hAnsi="宋体" w:eastAsia="宋体" w:cs="宋体"/>
          <w:color w:val="000000"/>
          <w:spacing w:val="22"/>
          <w:sz w:val="24"/>
          <w:szCs w:val="24"/>
          <w:highlight w:val="none"/>
        </w:rPr>
        <w:t xml:space="preserve">：</w:t>
      </w:r>
      <w:r/>
    </w:p>
    <w:p>
      <w:pPr>
        <w:ind w:left="23" w:right="12" w:firstLine="419"/>
        <w:spacing w:before="2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我公司在</w:t>
      </w:r>
      <w:r>
        <w:rPr>
          <w:rFonts w:hint="eastAsia" w:ascii="宋体" w:hAnsi="宋体" w:eastAsia="宋体" w:cs="宋体"/>
          <w:color w:val="000000"/>
          <w:spacing w:val="10"/>
          <w:sz w:val="24"/>
          <w:szCs w:val="24"/>
          <w:highlight w:val="none"/>
          <w:u w:val="single"/>
          <w:lang w:eastAsia="zh-CN"/>
        </w:rPr>
        <w:t xml:space="preserve">江苏省通州监狱2026年度监管区安全警戒设施维修改造项目(弱电部分)</w:t>
      </w:r>
      <w:r>
        <w:rPr>
          <w:rFonts w:hint="eastAsia" w:ascii="宋体" w:hAnsi="宋体" w:eastAsia="宋体" w:cs="宋体"/>
          <w:color w:val="000000"/>
          <w:spacing w:val="10"/>
          <w:sz w:val="24"/>
          <w:szCs w:val="24"/>
          <w:highlight w:val="none"/>
        </w:rPr>
        <w:t xml:space="preserve">实施期间</w:t>
      </w:r>
      <w:r>
        <w:rPr>
          <w:rFonts w:hint="eastAsia" w:ascii="宋体" w:hAnsi="宋体" w:eastAsia="宋体" w:cs="宋体"/>
          <w:color w:val="000000"/>
          <w:spacing w:val="12"/>
          <w:sz w:val="24"/>
          <w:szCs w:val="24"/>
          <w:highlight w:val="none"/>
        </w:rPr>
        <w:t xml:space="preserve">及竣工验收后，保证按时按期足额支付所有建筑工人及民工工资，如有违反，将</w:t>
      </w:r>
      <w:r>
        <w:rPr>
          <w:rFonts w:hint="eastAsia" w:ascii="宋体" w:hAnsi="宋体" w:eastAsia="宋体" w:cs="宋体"/>
          <w:color w:val="000000"/>
          <w:spacing w:val="11"/>
          <w:sz w:val="24"/>
          <w:szCs w:val="24"/>
          <w:highlight w:val="none"/>
        </w:rPr>
        <w:t xml:space="preserve">承担</w:t>
      </w:r>
      <w:r>
        <w:rPr>
          <w:rFonts w:hint="eastAsia" w:ascii="宋体" w:hAnsi="宋体" w:eastAsia="宋体" w:cs="宋体"/>
          <w:color w:val="000000"/>
          <w:spacing w:val="13"/>
          <w:sz w:val="24"/>
          <w:szCs w:val="24"/>
          <w:highlight w:val="none"/>
        </w:rPr>
        <w:t xml:space="preserve">由此发生的和可能带来的一切后果和费用。</w:t>
      </w:r>
      <w:r/>
    </w:p>
    <w:p>
      <w:pPr>
        <w:ind w:left="439"/>
        <w:spacing w:before="25"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特此承诺！</w:t>
      </w:r>
      <w:r/>
    </w:p>
    <w:p>
      <w:pPr>
        <w:pStyle w:val="872"/>
        <w:spacing w:line="37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741"/>
        <w:jc w:val="right"/>
        <w:spacing w:before="79" w:line="222"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承包人</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盖章</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1"/>
          <w:sz w:val="24"/>
          <w:szCs w:val="24"/>
          <w:highlight w:val="none"/>
        </w:rPr>
        <w:t xml:space="preserve">   </w:t>
      </w:r>
      <w:r>
        <w:rPr>
          <w:rFonts w:hint="eastAsia" w:ascii="宋体" w:hAnsi="宋体" w:eastAsia="宋体" w:cs="宋体"/>
          <w:color w:val="000000"/>
          <w:spacing w:val="-1"/>
          <w:sz w:val="24"/>
          <w:szCs w:val="24"/>
          <w:highlight w:val="none"/>
        </w:rPr>
        <w:t xml:space="preserve">：</w:t>
      </w:r>
      <w:r/>
    </w:p>
    <w:p>
      <w:pPr>
        <w:pStyle w:val="872"/>
        <w:jc w:val="right"/>
        <w:spacing w:line="309"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jc w:val="right"/>
        <w:spacing w:line="309"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5557"/>
        <w:jc w:val="right"/>
        <w:spacing w:before="78" w:line="223"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8"/>
          <w:sz w:val="24"/>
          <w:szCs w:val="24"/>
          <w:highlight w:val="none"/>
        </w:rPr>
        <w:t xml:space="preserve">日</w:t>
      </w:r>
      <w:r>
        <w:rPr>
          <w:rFonts w:hint="eastAsia" w:ascii="宋体" w:hAnsi="宋体" w:eastAsia="宋体" w:cs="宋体"/>
          <w:color w:val="000000"/>
          <w:spacing w:val="31"/>
          <w:sz w:val="24"/>
          <w:szCs w:val="24"/>
          <w:highlight w:val="none"/>
        </w:rPr>
        <w:t xml:space="preserve">   </w:t>
      </w:r>
      <w:r>
        <w:rPr>
          <w:rFonts w:hint="eastAsia" w:ascii="宋体" w:hAnsi="宋体" w:eastAsia="宋体" w:cs="宋体"/>
          <w:color w:val="000000"/>
          <w:spacing w:val="-28"/>
          <w:sz w:val="24"/>
          <w:szCs w:val="24"/>
          <w:highlight w:val="none"/>
        </w:rPr>
        <w:t xml:space="preserve">期：</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pacing w:val="0"/>
          <w:sz w:val="24"/>
          <w:szCs w:val="24"/>
          <w:highlight w:val="none"/>
          <w:lang w:val="en-US" w:eastAsia="zh-CN" w:bidi="ar"/>
        </w:rPr>
        <w:suppressLineNumbers w:val="0"/>
      </w:pPr>
      <w:r>
        <w:rPr>
          <w:rFonts w:hint="eastAsia" w:ascii="宋体" w:hAnsi="宋体" w:eastAsia="宋体" w:cs="宋体"/>
          <w:color w:val="auto"/>
          <w:spacing w:val="0"/>
          <w:sz w:val="24"/>
          <w:szCs w:val="24"/>
          <w:highlight w:val="none"/>
          <w:lang w:val="en-US" w:eastAsia="zh-CN" w:bidi="ar"/>
        </w:rPr>
        <w:t xml:space="preserve">附件五</w:t>
      </w:r>
      <w:r>
        <w:rPr>
          <w:rFonts w:hint="eastAsia" w:ascii="宋体" w:hAnsi="宋体" w:cs="宋体"/>
          <w:color w:val="auto"/>
          <w:spacing w:val="0"/>
          <w:sz w:val="24"/>
          <w:szCs w:val="24"/>
          <w:highlight w:val="none"/>
          <w:lang w:val="en-US" w:eastAsia="zh-CN" w:bidi="ar"/>
        </w:rPr>
        <w:t xml:space="preserve">：</w:t>
      </w:r>
      <w:r/>
    </w:p>
    <w:p>
      <w:pPr>
        <w:jc w:val="center"/>
        <w:spacing w:before="340" w:after="330" w:line="384"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保</w:t>
      </w:r>
      <w:r>
        <w:rPr>
          <w:rFonts w:hint="eastAsia" w:ascii="宋体" w:hAnsi="宋体" w:cs="宋体"/>
          <w:b/>
          <w:bCs/>
          <w:sz w:val="24"/>
          <w:szCs w:val="24"/>
          <w:lang w:val="en-US" w:eastAsia="zh-CN"/>
        </w:rPr>
        <w:t xml:space="preserve"> </w:t>
      </w:r>
      <w:r>
        <w:rPr>
          <w:rFonts w:hint="eastAsia" w:ascii="宋体" w:hAnsi="宋体" w:eastAsia="宋体" w:cs="宋体"/>
          <w:b/>
          <w:bCs/>
          <w:sz w:val="24"/>
          <w:szCs w:val="24"/>
        </w:rPr>
        <w:t xml:space="preserve">密</w:t>
      </w:r>
      <w:r>
        <w:rPr>
          <w:rFonts w:hint="eastAsia" w:ascii="宋体" w:hAnsi="宋体" w:cs="宋体"/>
          <w:b/>
          <w:bCs/>
          <w:sz w:val="24"/>
          <w:szCs w:val="24"/>
          <w:lang w:val="en-US" w:eastAsia="zh-CN"/>
        </w:rPr>
        <w:t xml:space="preserve"> </w:t>
      </w:r>
      <w:r>
        <w:rPr>
          <w:rFonts w:hint="eastAsia" w:ascii="宋体" w:hAnsi="宋体" w:eastAsia="宋体" w:cs="宋体"/>
          <w:b/>
          <w:bCs/>
          <w:sz w:val="24"/>
          <w:szCs w:val="24"/>
        </w:rPr>
        <w:t xml:space="preserve">协</w:t>
      </w:r>
      <w:r>
        <w:rPr>
          <w:rFonts w:hint="eastAsia" w:ascii="宋体" w:hAnsi="宋体" w:cs="宋体"/>
          <w:b/>
          <w:bCs/>
          <w:sz w:val="24"/>
          <w:szCs w:val="24"/>
          <w:lang w:val="en-US" w:eastAsia="zh-CN"/>
        </w:rPr>
        <w:t xml:space="preserve"> </w:t>
      </w:r>
      <w:r>
        <w:rPr>
          <w:rFonts w:hint="eastAsia" w:ascii="宋体" w:hAnsi="宋体" w:eastAsia="宋体" w:cs="宋体"/>
          <w:b/>
          <w:bCs/>
          <w:sz w:val="24"/>
          <w:szCs w:val="24"/>
        </w:rPr>
        <w:t xml:space="preserve">议</w:t>
      </w:r>
      <w:r>
        <w:rPr>
          <w:rFonts w:hint="eastAsia" w:ascii="宋体" w:hAnsi="宋体" w:cs="宋体"/>
          <w:b/>
          <w:bCs/>
          <w:sz w:val="24"/>
          <w:szCs w:val="24"/>
          <w:lang w:val="en-US" w:eastAsia="zh-CN"/>
        </w:rPr>
        <w:t xml:space="preserve"> </w:t>
      </w:r>
      <w:r>
        <w:rPr>
          <w:rFonts w:hint="eastAsia" w:ascii="宋体" w:hAnsi="宋体" w:eastAsia="宋体" w:cs="宋体"/>
          <w:b/>
          <w:bCs/>
          <w:sz w:val="24"/>
          <w:szCs w:val="24"/>
        </w:rPr>
        <w:t xml:space="preserve">书</w:t>
      </w:r>
      <w:r/>
    </w:p>
    <w:p>
      <w:pPr>
        <w:spacing w:line="500" w:lineRule="exact"/>
        <w:rPr>
          <w:rFonts w:hint="eastAsia" w:ascii="宋体" w:hAnsi="宋体" w:eastAsia="宋体" w:cs="宋体"/>
          <w:b/>
          <w:bCs/>
          <w:sz w:val="24"/>
          <w:szCs w:val="24"/>
          <w:u w:val="single"/>
        </w:rPr>
      </w:pPr>
      <w:r>
        <w:rPr>
          <w:rFonts w:hint="eastAsia" w:ascii="宋体" w:hAnsi="宋体" w:eastAsia="宋体" w:cs="宋体"/>
          <w:b/>
          <w:bCs/>
          <w:sz w:val="24"/>
          <w:szCs w:val="24"/>
        </w:rPr>
        <w:t xml:space="preserve">甲方：</w:t>
      </w:r>
      <w:r>
        <w:rPr>
          <w:rFonts w:hint="eastAsia" w:ascii="宋体" w:hAnsi="宋体" w:eastAsia="宋体" w:cs="宋体"/>
          <w:b/>
          <w:bCs/>
          <w:sz w:val="24"/>
          <w:szCs w:val="24"/>
          <w:u w:val="single"/>
        </w:rPr>
        <w:t xml:space="preserve">江苏省通州监狱   </w:t>
      </w:r>
      <w:r>
        <w:rPr>
          <w:rFonts w:hint="eastAsia" w:ascii="宋体" w:hAnsi="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乙方：</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p>
    <w:p>
      <w:pPr>
        <w:spacing w:line="500" w:lineRule="exact"/>
        <w:rPr>
          <w:rFonts w:hint="eastAsia" w:ascii="宋体" w:hAnsi="宋体" w:eastAsia="宋体" w:cs="宋体"/>
          <w:b/>
          <w:bCs/>
          <w:sz w:val="24"/>
          <w:szCs w:val="24"/>
          <w:u w:val="single"/>
          <w:lang w:eastAsia="zh-CN"/>
        </w:rPr>
      </w:pPr>
      <w:r>
        <w:rPr>
          <w:rFonts w:hint="eastAsia" w:ascii="宋体" w:hAnsi="宋体" w:eastAsia="宋体" w:cs="宋体"/>
          <w:b/>
          <w:bCs/>
          <w:sz w:val="24"/>
          <w:szCs w:val="24"/>
        </w:rPr>
        <w:t xml:space="preserve">项目名称：</w:t>
      </w:r>
      <w:r>
        <w:rPr>
          <w:rFonts w:hint="eastAsia" w:ascii="宋体" w:hAnsi="宋体" w:cs="宋体"/>
          <w:b/>
          <w:bCs/>
          <w:sz w:val="24"/>
          <w:szCs w:val="24"/>
          <w:u w:val="single"/>
          <w:lang w:eastAsia="zh-CN"/>
        </w:rPr>
        <w:t xml:space="preserve">江苏省通州监狱2026年度监管区安全警戒设施维修改造项目(弱电部分)</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根据中华人民共和国有关法律、法规，经甲乙双方协商一致，就甲方委托乙方进行</w:t>
      </w:r>
      <w:r>
        <w:rPr>
          <w:rFonts w:hint="eastAsia" w:ascii="宋体" w:hAnsi="宋体" w:cs="宋体"/>
          <w:b/>
          <w:bCs/>
          <w:sz w:val="24"/>
          <w:szCs w:val="24"/>
          <w:u w:val="single"/>
          <w:lang w:eastAsia="zh-CN"/>
        </w:rPr>
        <w:t xml:space="preserve">江苏省通州监狱2026年度监管区安全警戒设施维修改造项目(弱电部分)</w:t>
      </w:r>
      <w:r>
        <w:rPr>
          <w:rFonts w:hint="eastAsia" w:ascii="宋体" w:hAnsi="宋体" w:eastAsia="宋体" w:cs="宋体"/>
          <w:sz w:val="24"/>
          <w:szCs w:val="24"/>
        </w:rPr>
        <w:t xml:space="preserve">（下称“本次项目”）所涉及的秘密信息（资料、数据、技术等）事宜，双方达协议如下：</w:t>
      </w:r>
      <w:r/>
    </w:p>
    <w:p>
      <w:pPr>
        <w:numPr>
          <w:ilvl w:val="0"/>
          <w:numId w:val="6"/>
        </w:numPr>
        <w:ind w:left="0" w:firstLine="480"/>
        <w:jc w:val="left"/>
        <w:spacing w:line="360" w:lineRule="auto"/>
        <w:widowControl/>
        <w:tabs>
          <w:tab w:val="left" w:pos="840" w:leader="none"/>
        </w:tabs>
        <w:rPr>
          <w:rFonts w:hint="eastAsia" w:ascii="宋体" w:hAnsi="宋体" w:eastAsia="宋体" w:cs="宋体"/>
          <w:bCs/>
          <w:sz w:val="24"/>
          <w:szCs w:val="24"/>
        </w:rPr>
      </w:pPr>
      <w:r>
        <w:rPr>
          <w:rFonts w:hint="eastAsia" w:ascii="宋体" w:hAnsi="宋体" w:eastAsia="宋体" w:cs="宋体"/>
          <w:bCs/>
          <w:sz w:val="24"/>
          <w:szCs w:val="24"/>
        </w:rPr>
        <w:t xml:space="preserve">乙方在履行合同过程中，应遵守甲方在安全和保密方面的相关规定。乙方应确保项目服务过程中产生、加工、交互的信息安全，严禁乙方在合同允许范围外使用或者披露甲方的信息，以防止信息被非授权的使用。 </w:t>
      </w:r>
      <w:r/>
    </w:p>
    <w:p>
      <w:pPr>
        <w:numPr>
          <w:ilvl w:val="0"/>
          <w:numId w:val="6"/>
        </w:numPr>
        <w:ind w:left="0" w:firstLine="480"/>
        <w:jc w:val="left"/>
        <w:spacing w:line="360" w:lineRule="auto"/>
        <w:widowControl/>
        <w:tabs>
          <w:tab w:val="left" w:pos="840" w:leader="none"/>
        </w:tabs>
        <w:rPr>
          <w:rFonts w:hint="eastAsia" w:ascii="宋体" w:hAnsi="宋体" w:eastAsia="宋体" w:cs="宋体"/>
          <w:bCs/>
          <w:sz w:val="24"/>
          <w:szCs w:val="24"/>
        </w:rPr>
      </w:pPr>
      <w:r>
        <w:rPr>
          <w:rFonts w:hint="eastAsia" w:ascii="宋体" w:hAnsi="宋体" w:eastAsia="宋体" w:cs="宋体"/>
          <w:bCs/>
          <w:sz w:val="24"/>
          <w:szCs w:val="24"/>
        </w:rPr>
        <w:t xml:space="preserve">接收方同意，在合同谈判和履行过程中可能需要接触、了解透露方的保密信息，这些信息对透露方来说非常重要，一旦泄露，将使透露方丧失竞争优势或处于不利地位，因此，接收方保证对其在工作中知悉到的（不论是透露方提供的还是自己偶然获得的）任何透露方的保密信息负有严格的保密义务，未经透露方事先的书面许可，不得向任何第三方及接收方的非参与本项目的员工透露，亦不得用于本合同所涉及的软件之外的任何其他用途。</w:t>
      </w:r>
      <w:r/>
    </w:p>
    <w:p>
      <w:pPr>
        <w:numPr>
          <w:ilvl w:val="0"/>
          <w:numId w:val="6"/>
        </w:numPr>
        <w:ind w:left="0" w:firstLine="480"/>
        <w:jc w:val="left"/>
        <w:spacing w:line="360" w:lineRule="auto"/>
        <w:widowControl/>
        <w:tabs>
          <w:tab w:val="left" w:pos="840" w:leader="none"/>
        </w:tabs>
        <w:rPr>
          <w:rFonts w:hint="eastAsia" w:ascii="宋体" w:hAnsi="宋体" w:eastAsia="宋体" w:cs="宋体"/>
          <w:bCs/>
          <w:sz w:val="24"/>
          <w:szCs w:val="24"/>
        </w:rPr>
      </w:pPr>
      <w:r>
        <w:rPr>
          <w:rFonts w:hint="eastAsia" w:ascii="宋体" w:hAnsi="宋体" w:eastAsia="宋体" w:cs="宋体"/>
          <w:bCs/>
          <w:sz w:val="24"/>
          <w:szCs w:val="24"/>
        </w:rPr>
        <w:t xml:space="preserve">接收方应采取必要的有效措施保证其参与本项目之雇员无论是在职中或离职后都能够履行本合同项下的保密义务，若接收方员工违反本条规定，接收方应承担连带责任，使透露方得到充分有效的赔偿。</w:t>
      </w:r>
      <w:r/>
    </w:p>
    <w:p>
      <w:pPr>
        <w:numPr>
          <w:ilvl w:val="0"/>
          <w:numId w:val="6"/>
        </w:numPr>
        <w:ind w:left="0" w:firstLine="480"/>
        <w:jc w:val="left"/>
        <w:spacing w:line="360" w:lineRule="auto"/>
        <w:widowControl/>
        <w:tabs>
          <w:tab w:val="left" w:pos="84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接收方违反保密义务，透露方有权立即终止合同并且要求违约方支付不低于合同金额10%的违约金。上述违约金不足以弥补透露方损失的，接收方应当补偿透露方的所有损失，包括（但不限于）：法院诉讼的费用、合理的律师酬金和费用、所有损失或损害等。</w:t>
      </w:r>
      <w:r/>
    </w:p>
    <w:p>
      <w:pPr>
        <w:numPr>
          <w:ilvl w:val="0"/>
          <w:numId w:val="6"/>
        </w:numPr>
        <w:ind w:left="0" w:firstLine="480"/>
        <w:jc w:val="left"/>
        <w:spacing w:line="360" w:lineRule="auto"/>
        <w:widowControl/>
        <w:tabs>
          <w:tab w:val="left" w:pos="840" w:leader="none"/>
        </w:tabs>
        <w:rPr>
          <w:rFonts w:hint="eastAsia" w:ascii="宋体" w:hAnsi="宋体" w:eastAsia="宋体" w:cs="宋体"/>
          <w:bCs/>
          <w:sz w:val="24"/>
          <w:szCs w:val="24"/>
        </w:rPr>
      </w:pPr>
      <w:r>
        <w:rPr>
          <w:rFonts w:hint="eastAsia" w:ascii="宋体" w:hAnsi="宋体" w:eastAsia="宋体" w:cs="宋体"/>
          <w:bCs/>
          <w:sz w:val="24"/>
          <w:szCs w:val="24"/>
        </w:rPr>
        <w:t xml:space="preserve">凡涉及执行本合同及相关附件所需一切资料均为双方的保密资料，除了应国家有关部门监管要求提供外，必须经双方书面同意才可作为例外。为避免歧义，甲方就本项目作为乙方客户、乙方就本项目作为甲方供应商/服务商的事实双方均可如实对外披露。</w:t>
      </w:r>
      <w:r/>
    </w:p>
    <w:p>
      <w:pPr>
        <w:numPr>
          <w:ilvl w:val="0"/>
          <w:numId w:val="6"/>
        </w:numPr>
        <w:ind w:left="0" w:firstLine="480"/>
        <w:jc w:val="left"/>
        <w:spacing w:line="360" w:lineRule="auto"/>
        <w:widowControl/>
        <w:tabs>
          <w:tab w:val="left" w:pos="840" w:leader="none"/>
        </w:tabs>
        <w:rPr>
          <w:rFonts w:hint="eastAsia" w:ascii="宋体" w:hAnsi="宋体" w:eastAsia="宋体" w:cs="宋体"/>
          <w:bCs/>
          <w:sz w:val="24"/>
          <w:szCs w:val="24"/>
        </w:rPr>
      </w:pPr>
      <w:r>
        <w:rPr>
          <w:rFonts w:hint="eastAsia" w:ascii="宋体" w:hAnsi="宋体" w:eastAsia="宋体" w:cs="宋体"/>
          <w:bCs/>
          <w:sz w:val="24"/>
          <w:szCs w:val="24"/>
        </w:rPr>
        <w:t xml:space="preserve">保密期限自透露方书面通知接收方保密义务终止，或保密信息已合法进入公知领域。</w:t>
      </w:r>
      <w:r/>
    </w:p>
    <w:p>
      <w:pPr>
        <w:pStyle w:val="880"/>
        <w:rPr>
          <w:rFonts w:hint="eastAsia" w:ascii="宋体" w:hAnsi="宋体" w:eastAsia="宋体" w:cs="宋体"/>
          <w:bCs/>
          <w:sz w:val="24"/>
          <w:szCs w:val="24"/>
        </w:rPr>
      </w:pPr>
      <w:r>
        <w:rPr>
          <w:rFonts w:hint="eastAsia" w:ascii="宋体" w:hAnsi="宋体" w:eastAsia="宋体" w:cs="宋体"/>
          <w:bCs/>
          <w:sz w:val="24"/>
          <w:szCs w:val="24"/>
        </w:rPr>
      </w:r>
      <w:r/>
    </w:p>
    <w:tbl>
      <w:tblPr>
        <w:tblStyle w:val="902"/>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51"/>
        <w:gridCol w:w="4989"/>
      </w:tblGrid>
      <w:tr>
        <w:trPr>
          <w:jc w:val="center"/>
          <w:trHeight w:val="381"/>
        </w:trPr>
        <w:tc>
          <w:tcPr>
            <w:tcW w:w="4851" w:type="dxa"/>
            <w:vAlign w:val="center"/>
            <w:textDirection w:val="lrTb"/>
            <w:noWrap w:val="false"/>
          </w:tcPr>
          <w:p>
            <w:pPr>
              <w:pStyle w:val="884"/>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甲方：江苏省通州监狱</w:t>
            </w:r>
            <w:r/>
          </w:p>
        </w:tc>
        <w:tc>
          <w:tcPr>
            <w:tcW w:w="4989" w:type="dxa"/>
            <w:vAlign w:val="center"/>
            <w:textDirection w:val="lrTb"/>
            <w:noWrap w:val="false"/>
          </w:tcPr>
          <w:p>
            <w:pPr>
              <w:pStyle w:val="884"/>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乙方：</w:t>
            </w:r>
            <w:r/>
          </w:p>
        </w:tc>
      </w:tr>
      <w:tr>
        <w:trPr>
          <w:jc w:val="center"/>
          <w:trHeight w:val="555"/>
        </w:trPr>
        <w:tc>
          <w:tcPr>
            <w:tcW w:w="4851" w:type="dxa"/>
            <w:vAlign w:val="center"/>
            <w:textDirection w:val="lrTb"/>
            <w:noWrap w:val="false"/>
          </w:tcPr>
          <w:p>
            <w:pPr>
              <w:pStyle w:val="884"/>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地址：江苏省南通市通州区环本镇 </w:t>
            </w:r>
            <w:r/>
          </w:p>
        </w:tc>
        <w:tc>
          <w:tcPr>
            <w:tcW w:w="4989" w:type="dxa"/>
            <w:vAlign w:val="center"/>
            <w:textDirection w:val="lrTb"/>
            <w:noWrap w:val="false"/>
          </w:tcPr>
          <w:p>
            <w:pPr>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r>
      <w:tr>
        <w:trPr>
          <w:jc w:val="center"/>
          <w:trHeight w:val="555"/>
        </w:trPr>
        <w:tc>
          <w:tcPr>
            <w:tcW w:w="4851" w:type="dxa"/>
            <w:vAlign w:val="center"/>
            <w:textDirection w:val="lrTb"/>
            <w:noWrap w:val="false"/>
          </w:tcPr>
          <w:p>
            <w:pPr>
              <w:pStyle w:val="884"/>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p>
        </w:tc>
        <w:tc>
          <w:tcPr>
            <w:tcW w:w="4989" w:type="dxa"/>
            <w:vAlign w:val="center"/>
            <w:textDirection w:val="lrTb"/>
            <w:noWrap w:val="false"/>
          </w:tcPr>
          <w:p>
            <w:pPr>
              <w:pStyle w:val="884"/>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p>
        </w:tc>
      </w:tr>
      <w:tr>
        <w:trPr>
          <w:jc w:val="center"/>
          <w:trHeight w:val="574"/>
        </w:trPr>
        <w:tc>
          <w:tcPr>
            <w:tcW w:w="4851" w:type="dxa"/>
            <w:vAlign w:val="center"/>
            <w:textDirection w:val="lrTb"/>
            <w:noWrap w:val="false"/>
          </w:tcPr>
          <w:p>
            <w:pPr>
              <w:pStyle w:val="884"/>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4989" w:type="dxa"/>
            <w:vAlign w:val="center"/>
            <w:textDirection w:val="lrTb"/>
            <w:noWrap w:val="false"/>
          </w:tcPr>
          <w:p>
            <w:pPr>
              <w:pStyle w:val="884"/>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r>
    </w:tbl>
    <w:p>
      <w:pPr>
        <w:pStyle w:val="884"/>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签订日期：  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年    月   日</w:t>
      </w:r>
      <w:r/>
    </w:p>
    <w:p>
      <w:pPr>
        <w:spacing w:line="500" w:lineRule="exact"/>
        <w:rPr>
          <w:rFonts w:ascii="宋体" w:hAnsi="宋体" w:cs="宋体"/>
          <w:b/>
          <w:bCs/>
          <w:sz w:val="28"/>
          <w:szCs w:val="28"/>
        </w:rPr>
      </w:pPr>
      <w:r>
        <w:rPr>
          <w:rFonts w:ascii="宋体" w:hAnsi="宋体" w:cs="宋体"/>
          <w:b/>
          <w:bCs/>
          <w:sz w:val="28"/>
          <w:szCs w:val="28"/>
        </w:rPr>
      </w:r>
      <w:r/>
    </w:p>
    <w:p>
      <w:pPr>
        <w:rPr>
          <w:rFonts w:hint="eastAsia"/>
        </w:rPr>
      </w:pPr>
      <w:r>
        <w:rPr>
          <w:rFonts w:hint="eastAsia"/>
        </w:rPr>
      </w:r>
      <w:r/>
    </w:p>
    <w:p>
      <w:pPr>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br w:type="page" w:clear="all"/>
      </w:r>
      <w:r/>
    </w:p>
    <w:p>
      <w:pPr>
        <w:jc w:val="center"/>
        <w:spacing w:before="120" w:after="120" w:line="360" w:lineRule="auto"/>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t xml:space="preserve">第</w:t>
      </w:r>
      <w:bookmarkEnd w:id="178"/>
      <w:r>
        <w:rPr>
          <w:rFonts w:hint="eastAsia" w:ascii="黑体" w:hAnsi="Courier New" w:eastAsia="黑体" w:cs="Courier New"/>
          <w:bCs/>
          <w:color w:val="000000"/>
          <w:sz w:val="44"/>
          <w:szCs w:val="21"/>
          <w:highlight w:val="none"/>
        </w:rPr>
        <w:t xml:space="preserve">四章 采购需求</w:t>
      </w:r>
      <w:bookmarkEnd w:id="179"/>
      <w:r/>
      <w:bookmarkEnd w:id="180"/>
      <w:r/>
      <w:bookmarkEnd w:id="181"/>
      <w:r/>
      <w:bookmarkStart w:id="723" w:name="_Toc26554093"/>
      <w:r/>
      <w:bookmarkStart w:id="724" w:name="_Toc49090575"/>
      <w:r/>
      <w:r/>
    </w:p>
    <w:p>
      <w:pPr>
        <w:ind w:left="0" w:right="0" w:firstLine="482"/>
        <w:jc w:val="both"/>
        <w:keepLines w:val="0"/>
        <w:keepNext w:val="0"/>
        <w:pageBreakBefore w:val="0"/>
        <w:spacing w:line="360" w:lineRule="auto"/>
        <w:widowControl w:val="off"/>
        <w:rPr>
          <w:rFonts w:hint="eastAsia" w:ascii="宋体" w:hAnsi="宋体" w:eastAsia="宋体" w:cs="宋体"/>
          <w:b/>
          <w:bCs/>
          <w:sz w:val="24"/>
          <w:szCs w:val="24"/>
        </w:rPr>
      </w:pPr>
      <w:r/>
      <w:bookmarkStart w:id="725" w:name="_Toc120614281"/>
      <w:r>
        <w:rPr>
          <w:rFonts w:hint="eastAsia" w:ascii="宋体" w:hAnsi="宋体" w:eastAsia="宋体" w:cs="宋体"/>
          <w:b/>
          <w:bCs/>
          <w:sz w:val="24"/>
          <w:szCs w:val="24"/>
        </w:rPr>
        <w:t xml:space="preserve">项目属性：</w:t>
      </w:r>
      <w:r>
        <w:rPr>
          <w:rFonts w:hint="eastAsia" w:ascii="宋体" w:hAnsi="宋体" w:eastAsia="宋体" w:cs="宋体"/>
          <w:b/>
          <w:bCs/>
          <w:sz w:val="24"/>
          <w:szCs w:val="24"/>
          <w:lang w:val="en-US" w:eastAsia="zh-CN"/>
        </w:rPr>
        <w:t xml:space="preserve">工程</w:t>
      </w:r>
      <w:r>
        <w:rPr>
          <w:rFonts w:hint="eastAsia" w:ascii="宋体" w:hAnsi="宋体" w:eastAsia="宋体" w:cs="宋体"/>
          <w:b/>
          <w:bCs/>
          <w:sz w:val="24"/>
          <w:szCs w:val="24"/>
        </w:rPr>
        <w:t xml:space="preserve">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采购需求包括拟采购的标的及其需要满足的技术、商务要求。</w:t>
      </w:r>
      <w:r/>
    </w:p>
    <w:p>
      <w:pPr>
        <w:ind w:left="0" w:right="0" w:firstLine="482"/>
        <w:jc w:val="both"/>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本章采购需求中所有条款均为实质性响应条款，供应商不得负偏离响应，如负偏离响应认定为无效响应文件。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（一）技术要求是指对采购标的功能和质量要求，包括服务内容和标准等。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（二）商务要求是指取得采购标的的时间、地点、财务和服务要求，包括交付（实施）的时间（期限）和地点（范围），付款条件（进度和方法）等。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其内容包含但不限于以下内容：</w:t>
      </w:r>
      <w:r/>
    </w:p>
    <w:p>
      <w:pPr>
        <w:numPr>
          <w:ilvl w:val="0"/>
          <w:numId w:val="0"/>
        </w:numPr>
        <w:contextualSpacing/>
        <w:ind w:firstLine="482"/>
        <w:jc w:val="left"/>
        <w:spacing w:line="360" w:lineRule="auto"/>
        <w:rPr>
          <w:rFonts w:hint="eastAsia" w:ascii="宋体" w:hAnsi="宋体" w:cs="宋体"/>
          <w:b/>
          <w:color w:val="auto"/>
          <w:sz w:val="24"/>
          <w:szCs w:val="24"/>
          <w:lang w:val="en-US" w:eastAsia="zh-CN"/>
        </w:rPr>
        <w:outlineLvl w:val="9"/>
      </w:pPr>
      <w:r>
        <w:rPr>
          <w:rFonts w:hint="eastAsia" w:ascii="宋体" w:hAnsi="宋体" w:eastAsia="宋体" w:cs="宋体"/>
          <w:b/>
          <w:bCs/>
          <w:color w:val="auto"/>
          <w:sz w:val="24"/>
          <w:szCs w:val="24"/>
          <w:lang w:val="en-US" w:eastAsia="zh-CN" w:bidi="ar-SA"/>
        </w:rPr>
        <w:t xml:space="preserve">一、</w:t>
      </w:r>
      <w:r>
        <w:rPr>
          <w:rFonts w:hint="eastAsia" w:ascii="宋体" w:hAnsi="宋体" w:eastAsia="宋体" w:cs="宋体"/>
          <w:b/>
          <w:color w:val="auto"/>
          <w:sz w:val="24"/>
          <w:szCs w:val="24"/>
        </w:rPr>
        <w:t xml:space="preserve">项目</w:t>
      </w:r>
      <w:r>
        <w:rPr>
          <w:rFonts w:hint="eastAsia" w:ascii="宋体" w:hAnsi="宋体" w:cs="宋体"/>
          <w:b/>
          <w:color w:val="auto"/>
          <w:sz w:val="24"/>
          <w:szCs w:val="24"/>
          <w:lang w:val="en-US" w:eastAsia="zh-CN"/>
        </w:rPr>
        <w:t xml:space="preserve">名称</w:t>
      </w:r>
      <w:r/>
    </w:p>
    <w:p>
      <w:pPr>
        <w:numPr>
          <w:ilvl w:val="0"/>
          <w:numId w:val="0"/>
        </w:numPr>
        <w:contextualSpacing/>
        <w:ind w:firstLine="480"/>
        <w:jc w:val="left"/>
        <w:spacing w:line="360" w:lineRule="auto"/>
        <w:rPr>
          <w:rFonts w:hint="eastAsia" w:ascii="宋体" w:hAnsi="宋体" w:cs="宋体"/>
          <w:b w:val="0"/>
          <w:bCs/>
          <w:color w:val="auto"/>
          <w:sz w:val="24"/>
          <w:szCs w:val="24"/>
          <w:lang w:val="en-US" w:eastAsia="zh-CN"/>
        </w:rPr>
        <w:outlineLvl w:val="9"/>
      </w:pPr>
      <w:r>
        <w:rPr>
          <w:rFonts w:hint="eastAsia" w:ascii="宋体" w:hAnsi="宋体" w:cs="宋体"/>
          <w:b w:val="0"/>
          <w:bCs/>
          <w:color w:val="auto"/>
          <w:sz w:val="24"/>
          <w:szCs w:val="24"/>
          <w:lang w:val="en-US" w:eastAsia="zh-CN"/>
        </w:rPr>
        <w:t xml:space="preserve">江苏省通州监狱2026年度监管区安全警戒设施维修改造项目(弱电部分)</w:t>
      </w:r>
      <w:r/>
    </w:p>
    <w:p>
      <w:pPr>
        <w:numPr>
          <w:ilvl w:val="0"/>
          <w:numId w:val="0"/>
        </w:numPr>
        <w:contextualSpacing/>
        <w:ind w:firstLine="482"/>
        <w:jc w:val="left"/>
        <w:spacing w:line="360" w:lineRule="auto"/>
        <w:rPr>
          <w:rFonts w:hint="eastAsia" w:ascii="宋体" w:hAnsi="宋体" w:cs="宋体"/>
          <w:b/>
          <w:bCs w:val="0"/>
          <w:color w:val="auto"/>
          <w:sz w:val="24"/>
          <w:szCs w:val="24"/>
          <w:lang w:val="en-US" w:eastAsia="zh-CN"/>
        </w:rPr>
        <w:outlineLvl w:val="9"/>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val="0"/>
          <w:color w:val="auto"/>
          <w:sz w:val="24"/>
          <w:szCs w:val="24"/>
          <w:lang w:val="en-US" w:eastAsia="zh-CN"/>
        </w:rPr>
        <w:t xml:space="preserve">采购内容及技术参数</w:t>
      </w:r>
      <w:r/>
    </w:p>
    <w:p>
      <w:pPr>
        <w:numPr>
          <w:ilvl w:val="0"/>
          <w:numId w:val="0"/>
        </w:numPr>
        <w:contextualSpacing/>
        <w:ind w:firstLine="480"/>
        <w:jc w:val="left"/>
        <w:spacing w:line="360" w:lineRule="auto"/>
        <w:rPr>
          <w:rFonts w:hint="eastAsia" w:ascii="宋体" w:hAnsi="宋体" w:cs="宋体"/>
          <w:b w:val="0"/>
          <w:bCs/>
          <w:color w:val="auto"/>
          <w:sz w:val="24"/>
          <w:szCs w:val="24"/>
          <w:lang w:val="en-US" w:eastAsia="zh-CN"/>
        </w:rPr>
        <w:outlineLvl w:val="9"/>
      </w:pPr>
      <w:r>
        <w:rPr>
          <w:rFonts w:hint="eastAsia" w:ascii="宋体" w:hAnsi="宋体" w:cs="宋体"/>
          <w:b w:val="0"/>
          <w:bCs/>
          <w:color w:val="auto"/>
          <w:sz w:val="24"/>
          <w:szCs w:val="24"/>
          <w:lang w:val="en-US" w:eastAsia="zh-CN"/>
        </w:rPr>
        <w:t xml:space="preserve">江苏省通州监狱2026年度监管区安全警戒设施维修改造项目(弱电部分)，具体详见工程量清单</w:t>
      </w:r>
      <w:r/>
    </w:p>
    <w:p>
      <w:pPr>
        <w:numPr>
          <w:ilvl w:val="0"/>
          <w:numId w:val="0"/>
        </w:numPr>
        <w:contextualSpacing/>
        <w:ind w:firstLine="482"/>
        <w:jc w:val="left"/>
        <w:spacing w:line="360" w:lineRule="auto"/>
        <w:rPr>
          <w:rFonts w:hint="eastAsia" w:ascii="宋体" w:hAnsi="宋体" w:cs="宋体"/>
          <w:b/>
          <w:bCs w:val="0"/>
          <w:color w:val="auto"/>
          <w:sz w:val="24"/>
          <w:szCs w:val="24"/>
          <w:lang w:val="en-US" w:eastAsia="zh-CN" w:bidi="ar-SA"/>
        </w:rPr>
        <w:outlineLvl w:val="9"/>
      </w:pPr>
      <w:r>
        <w:rPr>
          <w:rFonts w:hint="eastAsia" w:ascii="宋体" w:hAnsi="宋体" w:eastAsia="宋体" w:cs="宋体"/>
          <w:b/>
          <w:bCs w:val="0"/>
          <w:color w:val="auto"/>
          <w:sz w:val="24"/>
          <w:szCs w:val="24"/>
          <w:lang w:val="en-US" w:eastAsia="zh-CN" w:bidi="ar-SA"/>
        </w:rPr>
        <w:t xml:space="preserve">三、</w:t>
      </w:r>
      <w:r>
        <w:rPr>
          <w:rFonts w:hint="eastAsia" w:ascii="宋体" w:hAnsi="宋体" w:cs="宋体"/>
          <w:b/>
          <w:bCs w:val="0"/>
          <w:color w:val="auto"/>
          <w:sz w:val="24"/>
          <w:szCs w:val="24"/>
          <w:lang w:val="en-US" w:eastAsia="zh-CN" w:bidi="ar-SA"/>
        </w:rPr>
        <w:t xml:space="preserve">技术要求</w:t>
      </w:r>
      <w:r/>
    </w:p>
    <w:p>
      <w:pPr>
        <w:numPr>
          <w:ilvl w:val="0"/>
          <w:numId w:val="0"/>
        </w:numPr>
        <w:ind w:left="425" w:firstLine="55"/>
        <w:jc w:val="left"/>
        <w:spacing w:line="360" w:lineRule="auto"/>
        <w:rPr>
          <w:rFonts w:hint="eastAsia" w:ascii="宋体" w:hAnsi="宋体" w:cs="黑体"/>
          <w:b/>
          <w:bCs/>
          <w:sz w:val="24"/>
          <w:szCs w:val="24"/>
          <w:lang w:val="en-US" w:eastAsia="zh-CN"/>
        </w:rPr>
      </w:pPr>
      <w:r>
        <w:rPr>
          <w:rFonts w:hint="eastAsia" w:ascii="宋体" w:hAnsi="宋体" w:cs="黑体"/>
          <w:b/>
          <w:bCs/>
          <w:sz w:val="24"/>
          <w:szCs w:val="24"/>
          <w:lang w:val="en-US" w:eastAsia="zh-CN" w:bidi="ar-SA"/>
        </w:rPr>
        <w:t xml:space="preserve">（一）</w:t>
      </w:r>
      <w:r>
        <w:rPr>
          <w:rFonts w:hint="eastAsia" w:ascii="宋体" w:hAnsi="宋体" w:cs="黑体"/>
          <w:b/>
          <w:bCs/>
          <w:sz w:val="24"/>
          <w:szCs w:val="24"/>
          <w:lang w:val="en-US" w:eastAsia="zh-CN"/>
        </w:rPr>
        <w:t xml:space="preserve">监狱号房门一键开启维修改造要求</w:t>
      </w:r>
      <w:r/>
    </w:p>
    <w:p>
      <w:pPr>
        <w:pStyle w:val="1245"/>
        <w:ind w:left="0" w:firstLine="480"/>
        <w:jc w:val="left"/>
        <w:spacing w:line="360" w:lineRule="auto"/>
        <w:rPr>
          <w:rFonts w:hint="eastAsia" w:ascii="宋体" w:hAnsi="宋体" w:eastAsia="宋体" w:cs="黑体"/>
          <w:sz w:val="24"/>
          <w:szCs w:val="24"/>
          <w:highlight w:val="none"/>
          <w:lang w:val="en-US" w:eastAsia="zh-CN"/>
        </w:rPr>
      </w:pPr>
      <w:r>
        <w:rPr>
          <w:rFonts w:hint="eastAsia" w:ascii="宋体" w:hAnsi="宋体" w:cs="黑体"/>
          <w:sz w:val="24"/>
          <w:szCs w:val="24"/>
          <w:lang w:val="en-US" w:eastAsia="zh-CN"/>
        </w:rPr>
        <w:t xml:space="preserve">根</w:t>
      </w:r>
      <w:r>
        <w:rPr>
          <w:rFonts w:hint="eastAsia" w:ascii="宋体" w:hAnsi="宋体" w:cs="黑体"/>
          <w:sz w:val="24"/>
          <w:szCs w:val="24"/>
          <w:highlight w:val="none"/>
          <w:lang w:val="en-US" w:eastAsia="zh-CN"/>
        </w:rPr>
        <w:t xml:space="preserve">据</w:t>
      </w:r>
      <w:r>
        <w:rPr>
          <w:rFonts w:hint="eastAsia" w:ascii="宋体" w:hAnsi="宋体" w:cs="黑体"/>
          <w:sz w:val="24"/>
          <w:szCs w:val="24"/>
          <w:highlight w:val="none"/>
        </w:rPr>
        <w:t xml:space="preserve">监狱</w:t>
      </w:r>
      <w:r>
        <w:rPr>
          <w:rFonts w:hint="eastAsia" w:ascii="宋体" w:hAnsi="宋体" w:cs="黑体"/>
          <w:sz w:val="24"/>
          <w:szCs w:val="24"/>
          <w:highlight w:val="none"/>
          <w:lang w:val="en-US" w:eastAsia="zh-CN"/>
        </w:rPr>
        <w:t xml:space="preserve">的基础设施建设发展规范，</w:t>
      </w:r>
      <w:r>
        <w:rPr>
          <w:rFonts w:hint="eastAsia" w:ascii="宋体" w:eastAsia="宋体" w:cs="黑体"/>
          <w:sz w:val="24"/>
          <w:szCs w:val="24"/>
          <w:highlight w:val="none"/>
          <w:lang w:val="en-US" w:eastAsia="zh-CN"/>
        </w:rPr>
        <w:t xml:space="preserve">我</w:t>
      </w:r>
      <w:r>
        <w:rPr>
          <w:rFonts w:hint="eastAsia" w:ascii="宋体" w:hAnsi="宋体" w:eastAsia="宋体" w:cs="黑体"/>
          <w:sz w:val="24"/>
          <w:szCs w:val="24"/>
          <w:highlight w:val="none"/>
          <w:lang w:val="en-US" w:eastAsia="zh-CN"/>
        </w:rPr>
        <w:t xml:space="preserve">监</w:t>
      </w:r>
      <w:r>
        <w:rPr>
          <w:rFonts w:hint="eastAsia" w:ascii="宋体" w:cs="黑体"/>
          <w:sz w:val="24"/>
          <w:szCs w:val="24"/>
          <w:highlight w:val="none"/>
          <w:lang w:val="en-US" w:eastAsia="zh-CN"/>
        </w:rPr>
        <w:t xml:space="preserve">3</w:t>
      </w:r>
      <w:r>
        <w:rPr>
          <w:rFonts w:hint="eastAsia" w:ascii="宋体" w:hAnsi="宋体" w:eastAsia="宋体" w:cs="黑体"/>
          <w:sz w:val="24"/>
          <w:szCs w:val="24"/>
          <w:highlight w:val="none"/>
          <w:lang w:val="en-US" w:eastAsia="zh-CN"/>
        </w:rPr>
        <w:t xml:space="preserve">号监舍</w:t>
      </w:r>
      <w:r>
        <w:rPr>
          <w:rFonts w:hint="eastAsia" w:ascii="宋体" w:eastAsia="宋体" w:cs="黑体"/>
          <w:sz w:val="24"/>
          <w:szCs w:val="24"/>
          <w:highlight w:val="none"/>
          <w:lang w:val="en-US" w:eastAsia="zh-CN"/>
        </w:rPr>
        <w:t xml:space="preserve">楼</w:t>
      </w:r>
      <w:r>
        <w:rPr>
          <w:rFonts w:hint="eastAsia" w:ascii="宋体" w:hAnsi="宋体" w:eastAsia="宋体" w:cs="黑体"/>
          <w:sz w:val="24"/>
          <w:szCs w:val="24"/>
          <w:highlight w:val="none"/>
          <w:lang w:val="en-US" w:eastAsia="zh-CN"/>
        </w:rPr>
        <w:t xml:space="preserve">将改造39套监舍门，本项目将为新监舍门配置相应</w:t>
      </w:r>
      <w:r>
        <w:rPr>
          <w:rFonts w:hint="eastAsia" w:ascii="宋体" w:eastAsia="宋体" w:cs="黑体"/>
          <w:sz w:val="24"/>
          <w:szCs w:val="24"/>
          <w:highlight w:val="none"/>
          <w:lang w:val="en-US" w:eastAsia="zh-CN"/>
        </w:rPr>
        <w:t xml:space="preserve">集中控制装置和</w:t>
      </w:r>
      <w:r>
        <w:rPr>
          <w:rFonts w:hint="eastAsia" w:ascii="宋体" w:hAnsi="宋体" w:eastAsia="宋体" w:cs="黑体"/>
          <w:sz w:val="24"/>
          <w:szCs w:val="24"/>
          <w:highlight w:val="none"/>
          <w:lang w:val="en-US" w:eastAsia="zh-CN"/>
        </w:rPr>
        <w:t xml:space="preserve">门禁系统，并接入现有门禁管理平台</w:t>
      </w:r>
      <w:r>
        <w:rPr>
          <w:rFonts w:hint="eastAsia" w:ascii="宋体" w:eastAsia="宋体" w:cs="黑体"/>
          <w:sz w:val="24"/>
          <w:szCs w:val="24"/>
          <w:highlight w:val="none"/>
          <w:lang w:val="en-US" w:eastAsia="zh-CN"/>
        </w:rPr>
        <w:t xml:space="preserve">（</w:t>
      </w:r>
      <w:r>
        <w:rPr>
          <w:rFonts w:hint="eastAsia" w:ascii="宋体" w:hAnsi="宋体" w:cs="黑体"/>
          <w:sz w:val="24"/>
          <w:szCs w:val="24"/>
          <w:highlight w:val="none"/>
          <w:lang w:val="en-US" w:eastAsia="zh-CN"/>
        </w:rPr>
        <w:t xml:space="preserve">现有平台厂家</w:t>
      </w:r>
      <w:r>
        <w:rPr>
          <w:rFonts w:hint="eastAsia" w:ascii="宋体" w:eastAsia="宋体" w:cs="黑体"/>
          <w:sz w:val="24"/>
          <w:szCs w:val="24"/>
          <w:highlight w:val="none"/>
          <w:lang w:val="en-US" w:eastAsia="zh-CN"/>
        </w:rPr>
        <w:t xml:space="preserve">振讯）</w:t>
      </w:r>
      <w:r>
        <w:rPr>
          <w:rFonts w:hint="eastAsia" w:ascii="宋体" w:hAnsi="宋体" w:eastAsia="宋体" w:cs="黑体"/>
          <w:sz w:val="24"/>
          <w:szCs w:val="24"/>
          <w:highlight w:val="none"/>
          <w:lang w:val="en-US" w:eastAsia="zh-CN"/>
        </w:rPr>
        <w:t xml:space="preserve">，实现刷卡开门</w:t>
      </w:r>
      <w:r>
        <w:rPr>
          <w:rFonts w:hint="eastAsia" w:ascii="宋体" w:eastAsia="宋体" w:cs="黑体"/>
          <w:sz w:val="24"/>
          <w:szCs w:val="24"/>
          <w:highlight w:val="none"/>
          <w:lang w:val="en-US" w:eastAsia="zh-CN"/>
        </w:rPr>
        <w:t xml:space="preserve">。同时</w:t>
      </w:r>
      <w:r>
        <w:rPr>
          <w:rFonts w:hint="eastAsia" w:ascii="宋体" w:hAnsi="宋体" w:eastAsia="宋体" w:cs="黑体"/>
          <w:sz w:val="24"/>
          <w:szCs w:val="24"/>
          <w:highlight w:val="none"/>
          <w:lang w:val="en-US" w:eastAsia="zh-CN"/>
        </w:rPr>
        <w:t xml:space="preserve">配合控制台、遥控器和管理客户端，可实现状态监控、远控单开、远控多开、远控全开</w:t>
      </w:r>
      <w:r>
        <w:rPr>
          <w:rFonts w:hint="eastAsia" w:ascii="宋体" w:eastAsia="宋体" w:cs="黑体"/>
          <w:sz w:val="24"/>
          <w:szCs w:val="24"/>
          <w:highlight w:val="none"/>
          <w:lang w:val="en-US" w:eastAsia="zh-CN"/>
        </w:rPr>
        <w:t xml:space="preserve">等</w:t>
      </w:r>
      <w:r>
        <w:rPr>
          <w:rFonts w:hint="eastAsia" w:ascii="宋体" w:hAnsi="宋体" w:eastAsia="宋体" w:cs="黑体"/>
          <w:sz w:val="24"/>
          <w:szCs w:val="24"/>
          <w:highlight w:val="none"/>
          <w:lang w:val="en-US" w:eastAsia="zh-CN"/>
        </w:rPr>
        <w:t xml:space="preserve">功能，满足监区日常使用和管理需要。</w:t>
      </w:r>
      <w:r/>
    </w:p>
    <w:p>
      <w:pPr>
        <w:ind w:firstLine="480"/>
        <w:jc w:val="left"/>
        <w:spacing w:line="360" w:lineRule="auto"/>
        <w:rPr>
          <w:rFonts w:hint="eastAsia" w:ascii="宋体" w:hAnsi="宋体" w:cs="黑体"/>
          <w:b/>
          <w:bCs w:val="0"/>
          <w:sz w:val="24"/>
          <w:szCs w:val="24"/>
          <w:highlight w:val="none"/>
          <w:lang w:val="en-US" w:eastAsia="zh-CN"/>
        </w:rPr>
      </w:pPr>
      <w:r>
        <w:rPr>
          <w:rFonts w:hint="eastAsia" w:ascii="宋体" w:hAnsi="宋体" w:cs="黑体"/>
          <w:sz w:val="24"/>
          <w:szCs w:val="24"/>
          <w:highlight w:val="none"/>
          <w:lang w:val="en-US" w:eastAsia="zh-CN"/>
        </w:rPr>
        <w:t xml:space="preserve">系统对接要求：供应商提供的门禁设备须完全兼容监狱现有在用门禁综合管理应用平台</w:t>
      </w:r>
      <w:r>
        <w:rPr>
          <w:rFonts w:hint="eastAsia" w:ascii="宋体" w:eastAsia="宋体" w:cs="黑体"/>
          <w:sz w:val="24"/>
          <w:szCs w:val="24"/>
          <w:highlight w:val="none"/>
          <w:lang w:val="en-US" w:eastAsia="zh-CN"/>
        </w:rPr>
        <w:t xml:space="preserve">（</w:t>
      </w:r>
      <w:r>
        <w:rPr>
          <w:rFonts w:hint="eastAsia" w:ascii="宋体" w:hAnsi="宋体" w:cs="黑体"/>
          <w:sz w:val="24"/>
          <w:szCs w:val="24"/>
          <w:highlight w:val="none"/>
          <w:lang w:val="en-US" w:eastAsia="zh-CN"/>
        </w:rPr>
        <w:t xml:space="preserve">现有平台厂家</w:t>
      </w:r>
      <w:r>
        <w:rPr>
          <w:rFonts w:hint="eastAsia" w:ascii="宋体" w:eastAsia="宋体" w:cs="黑体"/>
          <w:sz w:val="24"/>
          <w:szCs w:val="24"/>
          <w:highlight w:val="none"/>
          <w:lang w:val="en-US" w:eastAsia="zh-CN"/>
        </w:rPr>
        <w:t xml:space="preserve">振讯）</w:t>
      </w:r>
      <w:r>
        <w:rPr>
          <w:rFonts w:hint="eastAsia" w:ascii="宋体" w:hAnsi="宋体" w:cs="黑体"/>
          <w:sz w:val="24"/>
          <w:szCs w:val="24"/>
          <w:highlight w:val="none"/>
          <w:lang w:val="en-US" w:eastAsia="zh-CN"/>
        </w:rPr>
        <w:t xml:space="preserve">，实现设备统一管控、人员权限统一下发。刷卡记录查询应同时支持现有在用门禁综合管理应用平台查询及现有在用警务通端 APP查询，不满足上述要求的设备，一律不予认可。</w:t>
      </w:r>
      <w:r>
        <w:rPr>
          <w:rFonts w:hint="eastAsia" w:ascii="宋体" w:hAnsi="宋体" w:cs="黑体"/>
          <w:b/>
          <w:bCs/>
          <w:color w:val="ff0000"/>
          <w:sz w:val="24"/>
          <w:szCs w:val="24"/>
          <w:highlight w:val="none"/>
          <w:lang w:val="en-US" w:eastAsia="zh-CN"/>
        </w:rPr>
        <w:t xml:space="preserve">(提供承诺加盖供应商公章，格式见附件《承诺函5》)</w:t>
      </w:r>
      <w:r/>
    </w:p>
    <w:p>
      <w:pPr>
        <w:numPr>
          <w:ilvl w:val="0"/>
          <w:numId w:val="0"/>
        </w:numPr>
        <w:ind w:left="425" w:firstLine="55"/>
        <w:jc w:val="left"/>
        <w:spacing w:line="360" w:lineRule="auto"/>
        <w:rPr>
          <w:rFonts w:hint="eastAsia" w:ascii="宋体" w:hAnsi="宋体" w:cs="黑体"/>
          <w:b/>
          <w:bCs/>
          <w:sz w:val="24"/>
          <w:szCs w:val="24"/>
          <w:highlight w:val="none"/>
          <w:lang w:val="en-US" w:eastAsia="zh-CN"/>
        </w:rPr>
      </w:pPr>
      <w:r>
        <w:rPr>
          <w:rFonts w:hint="eastAsia" w:ascii="宋体" w:hAnsi="宋体" w:cs="黑体"/>
          <w:b/>
          <w:bCs/>
          <w:sz w:val="24"/>
          <w:szCs w:val="24"/>
          <w:highlight w:val="none"/>
          <w:lang w:val="en-US" w:eastAsia="zh-CN" w:bidi="ar-SA"/>
        </w:rPr>
        <w:t xml:space="preserve">（二）</w:t>
      </w:r>
      <w:r>
        <w:rPr>
          <w:rFonts w:hint="eastAsia" w:ascii="宋体" w:hAnsi="宋体" w:cs="黑体"/>
          <w:b/>
          <w:bCs/>
          <w:sz w:val="24"/>
          <w:szCs w:val="24"/>
          <w:highlight w:val="none"/>
          <w:lang w:val="en-US" w:eastAsia="zh-CN"/>
        </w:rPr>
        <w:t xml:space="preserve">监狱广播系统维修升级</w:t>
      </w:r>
      <w:r/>
    </w:p>
    <w:p>
      <w:pPr>
        <w:numPr>
          <w:ilvl w:val="0"/>
          <w:numId w:val="0"/>
        </w:numPr>
        <w:ind w:firstLine="480"/>
        <w:jc w:val="left"/>
        <w:spacing w:line="360" w:lineRule="auto"/>
        <w:rPr>
          <w:rFonts w:hint="default" w:ascii="宋体" w:hAnsi="宋体" w:eastAsia="宋体" w:cs="黑体"/>
          <w:sz w:val="24"/>
          <w:szCs w:val="24"/>
          <w:highlight w:val="none"/>
          <w:lang w:val="en-US" w:eastAsia="zh-CN"/>
        </w:rPr>
      </w:pPr>
      <w:r>
        <w:rPr>
          <w:rFonts w:hint="eastAsia" w:ascii="宋体" w:hAnsi="宋体" w:cs="黑体"/>
          <w:sz w:val="24"/>
          <w:szCs w:val="24"/>
          <w:highlight w:val="none"/>
          <w:lang w:val="en-US" w:eastAsia="zh-CN"/>
        </w:rPr>
        <w:t xml:space="preserve">本次改造拟保留公共广播系统管网及部分前端音响设备，更换后端控制主机、功放和无线话筒等设备</w:t>
      </w:r>
      <w:r>
        <w:rPr>
          <w:rFonts w:hint="eastAsia" w:ascii="宋体" w:hAnsi="宋体" w:eastAsia="宋体" w:cs="黑体"/>
          <w:sz w:val="24"/>
          <w:szCs w:val="24"/>
          <w:highlight w:val="none"/>
          <w:lang w:val="en-US" w:eastAsia="zh-CN"/>
        </w:rPr>
        <w:t xml:space="preserve">，满足现场音量强度需要的同时，保证新老广播设备能兼容新管理平台，实现全监统一播报管理，具体要求如下：</w:t>
      </w:r>
      <w:r/>
    </w:p>
    <w:p>
      <w:pPr>
        <w:numPr>
          <w:ilvl w:val="0"/>
          <w:numId w:val="0"/>
        </w:numPr>
        <w:ind w:firstLine="480"/>
        <w:jc w:val="left"/>
        <w:spacing w:line="360" w:lineRule="auto"/>
        <w:rPr>
          <w:rFonts w:hint="default" w:ascii="宋体" w:hAnsi="宋体" w:cs="黑体"/>
          <w:sz w:val="24"/>
          <w:szCs w:val="24"/>
          <w:highlight w:val="none"/>
          <w:lang w:val="en-US" w:eastAsia="zh-CN"/>
        </w:rPr>
      </w:pPr>
      <w:r>
        <w:rPr>
          <w:rFonts w:hint="default" w:ascii="宋体" w:hAnsi="宋体" w:eastAsia="宋体" w:cs="黑体"/>
          <w:sz w:val="24"/>
          <w:szCs w:val="24"/>
          <w:lang w:val="en-US" w:eastAsia="zh-CN" w:bidi="ar-SA"/>
        </w:rPr>
        <w:t xml:space="preserve">1、</w:t>
      </w:r>
      <w:r>
        <w:rPr>
          <w:rFonts w:hint="eastAsia" w:ascii="宋体" w:hAnsi="宋体" w:cs="黑体"/>
          <w:sz w:val="24"/>
          <w:szCs w:val="24"/>
          <w:highlight w:val="none"/>
          <w:lang w:val="en-US" w:eastAsia="zh-CN"/>
        </w:rPr>
        <w:t xml:space="preserve">厂房、库房：增加IP功放、IP终端、前置放大器、功放、大型音箱（200W）等设备，满足现场扩声需要，其中连廊部分采用原有壁装音柱进行扩声补充。无线话筒支持天线外接。民警巡视厂房时，可通过无线话筒进行讲话，此时背景音乐自动降低音量，讲话完毕后，音量自动恢复。</w:t>
      </w:r>
      <w:r/>
    </w:p>
    <w:p>
      <w:pPr>
        <w:numPr>
          <w:ilvl w:val="0"/>
          <w:numId w:val="0"/>
        </w:numPr>
        <w:ind w:firstLine="480"/>
        <w:jc w:val="left"/>
        <w:spacing w:line="360" w:lineRule="auto"/>
        <w:rPr>
          <w:rFonts w:hint="default" w:ascii="宋体" w:hAnsi="宋体" w:cs="黑体"/>
          <w:sz w:val="24"/>
          <w:szCs w:val="24"/>
          <w:highlight w:val="none"/>
          <w:lang w:val="en-US" w:eastAsia="zh-CN"/>
        </w:rPr>
      </w:pPr>
      <w:r>
        <w:rPr>
          <w:rFonts w:hint="default" w:ascii="宋体" w:hAnsi="宋体" w:eastAsia="宋体" w:cs="黑体"/>
          <w:sz w:val="24"/>
          <w:szCs w:val="24"/>
          <w:lang w:val="en-US" w:eastAsia="zh-CN" w:bidi="ar-SA"/>
        </w:rPr>
        <w:t xml:space="preserve">2、</w:t>
      </w:r>
      <w:r>
        <w:rPr>
          <w:rFonts w:hint="eastAsia" w:ascii="宋体" w:hAnsi="宋体" w:cs="黑体"/>
          <w:sz w:val="24"/>
          <w:szCs w:val="24"/>
          <w:highlight w:val="none"/>
          <w:lang w:val="en-US" w:eastAsia="zh-CN"/>
        </w:rPr>
        <w:t xml:space="preserve">食堂：增加IP终端、前置放大器、功放、大型音箱（200W）等设备，满足现场扩声需要。</w:t>
      </w:r>
      <w:r/>
    </w:p>
    <w:p>
      <w:pPr>
        <w:numPr>
          <w:ilvl w:val="0"/>
          <w:numId w:val="0"/>
        </w:numPr>
        <w:ind w:firstLine="480"/>
        <w:jc w:val="left"/>
        <w:spacing w:line="360" w:lineRule="auto"/>
        <w:rPr>
          <w:rFonts w:hint="default" w:ascii="宋体" w:hAnsi="宋体" w:cs="黑体"/>
          <w:sz w:val="24"/>
          <w:szCs w:val="24"/>
          <w:highlight w:val="none"/>
          <w:lang w:val="en-US" w:eastAsia="zh-CN"/>
        </w:rPr>
      </w:pPr>
      <w:r>
        <w:rPr>
          <w:rFonts w:hint="default" w:ascii="宋体" w:hAnsi="宋体" w:eastAsia="宋体" w:cs="黑体"/>
          <w:sz w:val="24"/>
          <w:szCs w:val="24"/>
          <w:lang w:val="en-US" w:eastAsia="zh-CN" w:bidi="ar-SA"/>
        </w:rPr>
        <w:t xml:space="preserve">3、</w:t>
      </w:r>
      <w:r>
        <w:rPr>
          <w:rFonts w:hint="eastAsia" w:ascii="宋体" w:hAnsi="宋体" w:cs="黑体"/>
          <w:sz w:val="24"/>
          <w:szCs w:val="24"/>
          <w:highlight w:val="none"/>
          <w:lang w:val="en-US" w:eastAsia="zh-CN"/>
        </w:rPr>
        <w:t xml:space="preserve">指挥中心更换广播主机及管理软件，并支持自定义乐曲库和分区独立播放功能，能实现不同分区播放不同乐曲库歌曲。另增加1套IP呼叫话筒，可对某个分区或所有分区进行广播讲话。</w:t>
      </w:r>
      <w:r/>
    </w:p>
    <w:p>
      <w:pPr>
        <w:numPr>
          <w:ilvl w:val="0"/>
          <w:numId w:val="0"/>
        </w:numPr>
        <w:ind w:firstLine="480"/>
        <w:jc w:val="left"/>
        <w:spacing w:line="360" w:lineRule="auto"/>
        <w:rPr>
          <w:rFonts w:hint="default" w:ascii="宋体" w:hAnsi="宋体" w:cs="黑体"/>
          <w:sz w:val="24"/>
          <w:szCs w:val="24"/>
          <w:highlight w:val="none"/>
          <w:lang w:val="en-US" w:eastAsia="zh-CN"/>
        </w:rPr>
      </w:pPr>
      <w:r>
        <w:rPr>
          <w:rFonts w:hint="default" w:ascii="宋体" w:hAnsi="宋体" w:eastAsia="宋体" w:cs="黑体"/>
          <w:sz w:val="24"/>
          <w:szCs w:val="24"/>
          <w:lang w:val="en-US" w:eastAsia="zh-CN" w:bidi="ar-SA"/>
        </w:rPr>
        <w:t xml:space="preserve">4、</w:t>
      </w:r>
      <w:r>
        <w:rPr>
          <w:rFonts w:hint="eastAsia" w:ascii="宋体" w:hAnsi="宋体" w:cs="黑体"/>
          <w:sz w:val="24"/>
          <w:szCs w:val="24"/>
          <w:highlight w:val="none"/>
          <w:lang w:val="en-US" w:eastAsia="zh-CN"/>
        </w:rPr>
        <w:t xml:space="preserve">管理员通过广播软件，可实现对全监的统一音源管理与播放；</w:t>
      </w:r>
      <w:r/>
    </w:p>
    <w:p>
      <w:pPr>
        <w:ind w:firstLine="480"/>
        <w:jc w:val="left"/>
        <w:spacing w:line="360" w:lineRule="auto"/>
        <w:rPr>
          <w:rFonts w:hint="eastAsia" w:ascii="宋体" w:hAnsi="宋体" w:cs="黑体"/>
          <w:b/>
          <w:bCs w:val="0"/>
          <w:color w:val="ff0000"/>
          <w:sz w:val="24"/>
          <w:szCs w:val="24"/>
          <w:highlight w:val="none"/>
          <w:lang w:val="en-US" w:eastAsia="zh-CN"/>
        </w:rPr>
      </w:pPr>
      <w:r>
        <w:rPr>
          <w:rFonts w:hint="eastAsia" w:ascii="宋体" w:hAnsi="宋体" w:cs="黑体"/>
          <w:sz w:val="24"/>
          <w:szCs w:val="24"/>
          <w:highlight w:val="none"/>
          <w:lang w:val="en-US" w:eastAsia="zh-CN"/>
        </w:rPr>
        <w:t xml:space="preserve">系统对接要求：供应商提供的新公共广播设备及软件须与现有在用公共广播设备（现有硬件及平台厂家ITC）兼容，</w:t>
      </w:r>
      <w:r>
        <w:rPr>
          <w:rFonts w:hint="eastAsia" w:ascii="宋体" w:hAnsi="宋体" w:eastAsia="宋体" w:cs="黑体"/>
          <w:sz w:val="24"/>
          <w:szCs w:val="24"/>
          <w:highlight w:val="none"/>
          <w:lang w:val="en-US" w:eastAsia="zh-CN"/>
        </w:rPr>
        <w:t xml:space="preserve">实现全监统一播报管理</w:t>
      </w:r>
      <w:r>
        <w:rPr>
          <w:rFonts w:hint="eastAsia" w:ascii="宋体" w:hAnsi="宋体" w:cs="黑体"/>
          <w:sz w:val="24"/>
          <w:szCs w:val="24"/>
          <w:highlight w:val="none"/>
          <w:lang w:val="en-US" w:eastAsia="zh-CN"/>
        </w:rPr>
        <w:t xml:space="preserve">。</w:t>
      </w:r>
      <w:r>
        <w:rPr>
          <w:rFonts w:hint="eastAsia" w:ascii="宋体" w:hAnsi="宋体" w:cs="黑体"/>
          <w:b/>
          <w:bCs/>
          <w:color w:val="ff0000"/>
          <w:sz w:val="24"/>
          <w:szCs w:val="24"/>
          <w:highlight w:val="none"/>
          <w:lang w:val="en-US" w:eastAsia="zh-CN"/>
        </w:rPr>
        <w:t xml:space="preserve">(提供承诺加盖供应商CA电子公章，格式见附件《承诺函5》)</w:t>
      </w:r>
      <w:r/>
    </w:p>
    <w:p>
      <w:pPr>
        <w:numPr>
          <w:ilvl w:val="0"/>
          <w:numId w:val="0"/>
        </w:numPr>
        <w:ind w:left="425" w:firstLine="55"/>
        <w:jc w:val="left"/>
        <w:spacing w:line="360" w:lineRule="auto"/>
        <w:rPr>
          <w:rFonts w:hint="eastAsia" w:ascii="宋体" w:hAnsi="宋体" w:cs="黑体"/>
          <w:b/>
          <w:bCs/>
          <w:sz w:val="24"/>
          <w:szCs w:val="24"/>
          <w:highlight w:val="none"/>
          <w:lang w:val="en-US" w:eastAsia="zh-CN"/>
        </w:rPr>
      </w:pPr>
      <w:r>
        <w:rPr>
          <w:rFonts w:hint="eastAsia" w:ascii="宋体" w:hAnsi="宋体" w:cs="黑体"/>
          <w:b/>
          <w:bCs/>
          <w:sz w:val="24"/>
          <w:szCs w:val="24"/>
          <w:highlight w:val="none"/>
          <w:lang w:val="en-US" w:eastAsia="zh-CN" w:bidi="ar-SA"/>
        </w:rPr>
        <w:t xml:space="preserve">（三）</w:t>
      </w:r>
      <w:r>
        <w:rPr>
          <w:rFonts w:hint="eastAsia" w:ascii="宋体" w:hAnsi="宋体" w:cs="黑体"/>
          <w:b/>
          <w:bCs/>
          <w:sz w:val="24"/>
          <w:szCs w:val="24"/>
          <w:highlight w:val="none"/>
          <w:lang w:val="en-US" w:eastAsia="zh-CN"/>
        </w:rPr>
        <w:t xml:space="preserve">监狱可视对讲系统维修升级</w:t>
      </w:r>
      <w:r/>
    </w:p>
    <w:p>
      <w:pPr>
        <w:ind w:firstLine="480"/>
        <w:jc w:val="left"/>
        <w:spacing w:line="360" w:lineRule="auto"/>
        <w:rPr>
          <w:rFonts w:hint="eastAsia" w:ascii="宋体" w:hAnsi="宋体" w:eastAsia="宋体" w:cs="仿宋"/>
          <w:sz w:val="24"/>
          <w:szCs w:val="24"/>
          <w:highlight w:val="none"/>
          <w:lang w:val="en-US" w:eastAsia="zh-CN"/>
        </w:rPr>
      </w:pPr>
      <w:r>
        <w:rPr>
          <w:rFonts w:hint="eastAsia" w:ascii="宋体" w:hAnsi="宋体" w:cs="黑体"/>
          <w:sz w:val="24"/>
          <w:szCs w:val="24"/>
          <w:highlight w:val="none"/>
          <w:lang w:val="en-US" w:eastAsia="zh-CN"/>
        </w:rPr>
        <w:t xml:space="preserve">本项目可视对讲系统改造拟将原有老旧对讲系统进行整体更换，其中前端对讲分机必有须满足抗破坏防暴等级≥IK10，防护等级≥IP65的要求。新</w:t>
      </w:r>
      <w:r>
        <w:rPr>
          <w:rFonts w:hint="eastAsia" w:ascii="宋体" w:hAnsi="宋体" w:eastAsia="宋体" w:cs="仿宋"/>
          <w:sz w:val="24"/>
          <w:szCs w:val="24"/>
          <w:highlight w:val="none"/>
          <w:lang w:val="en-US" w:eastAsia="zh-CN"/>
        </w:rPr>
        <w:t xml:space="preserve">系统</w:t>
      </w:r>
      <w:r>
        <w:rPr>
          <w:rFonts w:hint="eastAsia" w:ascii="宋体" w:hAnsi="宋体" w:eastAsia="宋体" w:cs="仿宋"/>
          <w:sz w:val="24"/>
          <w:szCs w:val="24"/>
          <w:highlight w:val="none"/>
        </w:rPr>
        <w:t xml:space="preserve">基于IP网络架构（可跨网段跨路由），以高清音视频通讯为核心，具有可视对讲、监听</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rPr>
        <w:t xml:space="preserve">广播、一键报警</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rPr>
        <w:t xml:space="preserve">呼叫报警记录</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rPr>
        <w:t xml:space="preserve">录音录像文件存储</w:t>
      </w:r>
      <w:r>
        <w:rPr>
          <w:rFonts w:hint="eastAsia" w:ascii="宋体" w:hAnsi="宋体" w:eastAsia="宋体" w:cs="仿宋"/>
          <w:sz w:val="24"/>
          <w:szCs w:val="24"/>
          <w:highlight w:val="none"/>
          <w:lang w:val="en-US" w:eastAsia="zh-CN"/>
        </w:rPr>
        <w:t xml:space="preserve">等功</w:t>
      </w:r>
      <w:r>
        <w:rPr>
          <w:rFonts w:hint="eastAsia" w:ascii="宋体" w:hAnsi="宋体" w:eastAsia="宋体" w:cs="仿宋"/>
          <w:sz w:val="24"/>
          <w:szCs w:val="24"/>
          <w:highlight w:val="none"/>
        </w:rPr>
        <w:t xml:space="preserve">能，实现监狱指挥中心、监区值班室对监仓的日常管理,</w:t>
      </w:r>
      <w:r>
        <w:rPr>
          <w:rFonts w:hint="eastAsia" w:ascii="宋体" w:hAnsi="宋体" w:eastAsia="宋体" w:cs="仿宋"/>
          <w:sz w:val="24"/>
          <w:szCs w:val="24"/>
          <w:highlight w:val="none"/>
          <w:lang w:val="en-US" w:eastAsia="zh-CN"/>
        </w:rPr>
        <w:t xml:space="preserve">包括</w:t>
      </w:r>
      <w:r>
        <w:rPr>
          <w:rFonts w:hint="eastAsia" w:ascii="宋体" w:hAnsi="宋体" w:eastAsia="宋体" w:cs="仿宋"/>
          <w:sz w:val="24"/>
          <w:szCs w:val="24"/>
          <w:highlight w:val="none"/>
        </w:rPr>
        <w:t xml:space="preserve">以及突发事件的响应与处置。</w:t>
      </w:r>
      <w:r/>
    </w:p>
    <w:p>
      <w:pPr>
        <w:numPr>
          <w:ilvl w:val="0"/>
          <w:numId w:val="0"/>
        </w:numPr>
        <w:ind w:left="425" w:firstLine="55"/>
        <w:jc w:val="left"/>
        <w:spacing w:line="360" w:lineRule="auto"/>
        <w:rPr>
          <w:rFonts w:hint="eastAsia" w:ascii="宋体" w:hAnsi="宋体" w:cs="黑体"/>
          <w:b/>
          <w:bCs/>
          <w:sz w:val="24"/>
          <w:szCs w:val="24"/>
          <w:highlight w:val="none"/>
          <w:lang w:val="en-US" w:eastAsia="zh-CN"/>
        </w:rPr>
      </w:pPr>
      <w:r>
        <w:rPr>
          <w:rFonts w:hint="eastAsia" w:ascii="宋体" w:hAnsi="宋体" w:cs="黑体"/>
          <w:b/>
          <w:bCs/>
          <w:sz w:val="24"/>
          <w:szCs w:val="24"/>
          <w:highlight w:val="none"/>
          <w:lang w:val="en-US" w:eastAsia="zh-CN" w:bidi="ar-SA"/>
        </w:rPr>
        <w:t xml:space="preserve">（四）</w:t>
      </w:r>
      <w:r>
        <w:rPr>
          <w:rFonts w:hint="eastAsia" w:ascii="宋体" w:hAnsi="宋体" w:cs="黑体"/>
          <w:b/>
          <w:bCs/>
          <w:sz w:val="24"/>
          <w:szCs w:val="24"/>
          <w:highlight w:val="none"/>
          <w:lang w:val="en-US" w:eastAsia="zh-CN"/>
        </w:rPr>
        <w:t xml:space="preserve">监控系统电源维修改造</w:t>
      </w:r>
      <w:r/>
    </w:p>
    <w:p>
      <w:pPr>
        <w:ind w:firstLine="480"/>
        <w:jc w:val="left"/>
        <w:spacing w:line="360" w:lineRule="auto"/>
        <w:rPr>
          <w:rFonts w:hint="eastAsia" w:ascii="宋体" w:hAnsi="宋体" w:cs="黑体"/>
          <w:sz w:val="24"/>
          <w:szCs w:val="24"/>
          <w:highlight w:val="none"/>
          <w:lang w:val="en-US" w:eastAsia="zh-CN"/>
        </w:rPr>
      </w:pPr>
      <w:r>
        <w:rPr>
          <w:rFonts w:hint="eastAsia" w:ascii="宋体" w:hAnsi="宋体" w:cs="黑体"/>
          <w:sz w:val="24"/>
          <w:szCs w:val="24"/>
          <w:highlight w:val="none"/>
          <w:lang w:val="en-US" w:eastAsia="zh-CN"/>
        </w:rPr>
        <w:t xml:space="preserve">本项目将进行前设备电源系统进行整体改造，实现监内的智能化前端设备（包括摄像机、门禁、对讲、报警按钮等）电源供电电源设备规格、功率的统一，同时通过管理软件进行统一管理，以保障设备供电安全性、可靠性、可维护性。</w:t>
      </w:r>
      <w:r/>
    </w:p>
    <w:p>
      <w:pPr>
        <w:ind w:firstLine="480"/>
        <w:jc w:val="left"/>
        <w:spacing w:line="360" w:lineRule="auto"/>
        <w:rPr>
          <w:rFonts w:hint="eastAsia" w:ascii="宋体" w:hAnsi="宋体" w:cs="黑体"/>
          <w:b/>
          <w:bCs w:val="0"/>
          <w:color w:val="ff0000"/>
          <w:sz w:val="24"/>
          <w:szCs w:val="24"/>
          <w:highlight w:val="none"/>
          <w:lang w:val="en-US" w:eastAsia="zh-CN"/>
        </w:rPr>
      </w:pPr>
      <w:r>
        <w:rPr>
          <w:rFonts w:hint="eastAsia" w:ascii="宋体" w:hAnsi="宋体" w:cs="黑体"/>
          <w:sz w:val="24"/>
          <w:szCs w:val="24"/>
          <w:highlight w:val="none"/>
          <w:lang w:val="en-US" w:eastAsia="zh-CN"/>
        </w:rPr>
        <w:t xml:space="preserve">系统对接要求：供应商所投产品须无缝接入通州监狱现有的智能双备份集成电源管理平台(现有平台厂家</w:t>
      </w:r>
      <w:r>
        <w:rPr>
          <w:rFonts w:hint="eastAsia" w:ascii="宋体" w:hAnsi="宋体" w:eastAsia="宋体" w:cs="宋体"/>
          <w:i w:val="0"/>
          <w:iCs w:val="0"/>
          <w:color w:val="000000"/>
          <w:sz w:val="24"/>
          <w:szCs w:val="24"/>
          <w:highlight w:val="none"/>
          <w:u w:val="none"/>
          <w:lang w:val="en-US" w:eastAsia="zh-CN" w:bidi="ar"/>
        </w:rPr>
        <w:t xml:space="preserve">中科俊成</w:t>
      </w:r>
      <w:r>
        <w:rPr>
          <w:rFonts w:hint="eastAsia" w:ascii="宋体" w:hAnsi="宋体" w:cs="黑体"/>
          <w:sz w:val="24"/>
          <w:szCs w:val="24"/>
          <w:highlight w:val="none"/>
          <w:lang w:val="en-US" w:eastAsia="zh-CN"/>
        </w:rPr>
        <w:t xml:space="preserve">)，实现新老设备的统一管理。</w:t>
      </w:r>
      <w:r>
        <w:rPr>
          <w:rFonts w:hint="eastAsia" w:ascii="宋体" w:hAnsi="宋体" w:cs="黑体"/>
          <w:b/>
          <w:bCs/>
          <w:color w:val="ff0000"/>
          <w:sz w:val="24"/>
          <w:szCs w:val="24"/>
          <w:highlight w:val="none"/>
          <w:lang w:val="en-US" w:eastAsia="zh-CN"/>
        </w:rPr>
        <w:t xml:space="preserve">(提供承诺加盖供应商CA电子公章，格式见附件《承诺函5》)</w:t>
      </w:r>
      <w:r/>
    </w:p>
    <w:p>
      <w:pPr>
        <w:numPr>
          <w:ilvl w:val="0"/>
          <w:numId w:val="0"/>
        </w:numPr>
        <w:contextualSpacing/>
        <w:ind w:firstLine="482"/>
        <w:jc w:val="left"/>
        <w:spacing w:line="360" w:lineRule="auto"/>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bidi="ar-SA"/>
        </w:rPr>
        <w:t xml:space="preserve">四</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cs="宋体"/>
          <w:b/>
          <w:bCs w:val="0"/>
          <w:color w:val="auto"/>
          <w:sz w:val="24"/>
          <w:szCs w:val="24"/>
          <w:highlight w:val="none"/>
          <w:lang w:val="en-US" w:eastAsia="zh-CN"/>
        </w:rPr>
        <w:t xml:space="preserve">商务要求</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green"/>
          <w:u w:val="none"/>
          <w:lang w:val="en-US" w:eastAsia="zh-CN" w:bidi="ar"/>
        </w:rPr>
        <w:suppressLineNumbers w:val="0"/>
      </w:pPr>
      <w:r>
        <w:rPr>
          <w:rFonts w:hint="eastAsia" w:ascii="宋体" w:hAnsi="宋体" w:cs="宋体"/>
          <w:b w:val="0"/>
          <w:bCs/>
          <w:color w:val="auto"/>
          <w:sz w:val="24"/>
          <w:szCs w:val="24"/>
          <w:lang w:val="en-US" w:eastAsia="zh-CN"/>
        </w:rPr>
        <w:t xml:space="preserve">1.付款方</w:t>
      </w:r>
      <w:r>
        <w:rPr>
          <w:rFonts w:hint="eastAsia" w:ascii="宋体" w:hAnsi="宋体" w:cs="宋体"/>
          <w:b w:val="0"/>
          <w:bCs/>
          <w:color w:val="auto"/>
          <w:sz w:val="24"/>
          <w:szCs w:val="24"/>
          <w:u w:val="none"/>
          <w:lang w:val="en-US" w:eastAsia="zh-CN"/>
        </w:rPr>
        <w:t xml:space="preserve">式</w:t>
      </w:r>
      <w:r>
        <w:rPr>
          <w:rFonts w:hint="eastAsia" w:ascii="宋体" w:hAnsi="宋体" w:cs="宋体"/>
          <w:b w:val="0"/>
          <w:bCs/>
          <w:color w:val="auto"/>
          <w:sz w:val="24"/>
          <w:szCs w:val="24"/>
          <w:highlight w:val="none"/>
          <w:u w:val="none"/>
          <w:lang w:val="en-US" w:eastAsia="zh-CN"/>
        </w:rPr>
        <w:t xml:space="preserve">：</w:t>
      </w:r>
      <w:r>
        <w:rPr>
          <w:rFonts w:hint="eastAsia" w:ascii="宋体" w:hAnsi="宋体" w:eastAsia="宋体" w:cs="宋体"/>
          <w:color w:val="auto"/>
          <w:spacing w:val="0"/>
          <w:sz w:val="24"/>
          <w:szCs w:val="24"/>
          <w:highlight w:val="none"/>
          <w:u w:val="none"/>
          <w:lang w:val="en-US" w:eastAsia="zh-CN" w:bidi="ar"/>
        </w:rPr>
        <w:t xml:space="preserve">安装调试完成并验收合格后支付合同价的70%</w:t>
      </w:r>
      <w:r>
        <w:rPr>
          <w:rFonts w:hint="eastAsia" w:ascii="宋体" w:hAnsi="宋体" w:cs="宋体"/>
          <w:color w:val="auto"/>
          <w:spacing w:val="0"/>
          <w:sz w:val="24"/>
          <w:szCs w:val="24"/>
          <w:highlight w:val="none"/>
          <w:u w:val="none"/>
          <w:lang w:val="en-US" w:eastAsia="zh-CN" w:bidi="ar"/>
        </w:rPr>
        <w:t xml:space="preserve">；</w:t>
      </w:r>
      <w:r>
        <w:rPr>
          <w:rFonts w:hint="eastAsia" w:ascii="宋体" w:hAnsi="宋体" w:eastAsia="宋体" w:cs="宋体"/>
          <w:color w:val="auto"/>
          <w:spacing w:val="0"/>
          <w:sz w:val="24"/>
          <w:szCs w:val="24"/>
          <w:highlight w:val="none"/>
          <w:u w:val="none"/>
          <w:lang w:val="en-US" w:eastAsia="zh-CN" w:bidi="ar"/>
        </w:rPr>
        <w:t xml:space="preserve">经审计后，付至审计金额的97%</w:t>
      </w:r>
      <w:r>
        <w:rPr>
          <w:rFonts w:hint="eastAsia" w:ascii="宋体" w:hAnsi="宋体" w:cs="宋体"/>
          <w:color w:val="auto"/>
          <w:spacing w:val="0"/>
          <w:sz w:val="24"/>
          <w:szCs w:val="24"/>
          <w:highlight w:val="none"/>
          <w:u w:val="none"/>
          <w:lang w:val="en-US" w:eastAsia="zh-CN" w:bidi="ar"/>
        </w:rPr>
        <w:t xml:space="preserve">；</w:t>
      </w:r>
      <w:r>
        <w:rPr>
          <w:rFonts w:hint="eastAsia" w:ascii="宋体" w:hAnsi="宋体" w:eastAsia="宋体" w:cs="宋体"/>
          <w:color w:val="auto"/>
          <w:spacing w:val="0"/>
          <w:sz w:val="24"/>
          <w:szCs w:val="24"/>
          <w:highlight w:val="none"/>
          <w:u w:val="none"/>
          <w:lang w:val="en-US" w:eastAsia="zh-CN" w:bidi="ar"/>
        </w:rPr>
        <w:t xml:space="preserve">余款待项目质保期结束后</w:t>
      </w:r>
      <w:r>
        <w:rPr>
          <w:rFonts w:hint="eastAsia" w:ascii="宋体" w:hAnsi="宋体" w:cs="宋体"/>
          <w:color w:val="auto"/>
          <w:spacing w:val="0"/>
          <w:sz w:val="24"/>
          <w:szCs w:val="24"/>
          <w:highlight w:val="none"/>
          <w:u w:val="none"/>
          <w:lang w:val="en-US" w:eastAsia="zh-CN" w:bidi="ar"/>
        </w:rPr>
        <w:t xml:space="preserve">采购人</w:t>
      </w:r>
      <w:r>
        <w:rPr>
          <w:rFonts w:hint="eastAsia" w:ascii="宋体" w:hAnsi="宋体" w:eastAsia="宋体" w:cs="宋体"/>
          <w:color w:val="auto"/>
          <w:spacing w:val="0"/>
          <w:sz w:val="24"/>
          <w:szCs w:val="24"/>
          <w:highlight w:val="none"/>
          <w:u w:val="none"/>
          <w:lang w:val="en-US" w:eastAsia="zh-CN" w:bidi="ar"/>
        </w:rPr>
        <w:t xml:space="preserve">予以支付（无息）。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b w:val="0"/>
          <w:bCs/>
          <w:color w:val="auto"/>
          <w:sz w:val="24"/>
          <w:szCs w:val="24"/>
          <w:highlight w:val="yellow"/>
          <w:u w:val="none"/>
          <w:lang w:val="en-US" w:eastAsia="zh-CN"/>
        </w:rPr>
        <w:suppressLineNumbers w:val="0"/>
      </w:pPr>
      <w:r>
        <w:rPr>
          <w:rFonts w:hint="eastAsia" w:ascii="宋体" w:hAnsi="宋体" w:cs="宋体"/>
          <w:b w:val="0"/>
          <w:bCs/>
          <w:color w:val="auto"/>
          <w:sz w:val="24"/>
          <w:szCs w:val="24"/>
          <w:highlight w:val="none"/>
          <w:u w:val="none"/>
          <w:lang w:val="en-US" w:eastAsia="zh-CN"/>
        </w:rPr>
        <w:t xml:space="preserve">工程款支付前供应商需向采购人开具增值税发票。</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cs="宋体"/>
          <w:b w:val="0"/>
          <w:bCs/>
          <w:color w:val="auto"/>
          <w:sz w:val="24"/>
          <w:szCs w:val="24"/>
          <w:lang w:val="en-US" w:eastAsia="zh-CN"/>
        </w:rPr>
        <w:t xml:space="preserve">2.履约保证金：</w:t>
      </w:r>
      <w:r>
        <w:rPr>
          <w:rFonts w:hint="eastAsia" w:ascii="宋体" w:hAnsi="宋体" w:eastAsia="宋体" w:cs="宋体"/>
          <w:color w:val="000000"/>
          <w:sz w:val="24"/>
          <w:szCs w:val="24"/>
          <w:highlight w:val="none"/>
        </w:rPr>
        <w:t xml:space="preserve">成交供应商在</w:t>
      </w:r>
      <w:r>
        <w:rPr>
          <w:rFonts w:hint="eastAsia" w:ascii="宋体" w:hAnsi="宋体" w:cs="宋体"/>
          <w:color w:val="000000"/>
          <w:sz w:val="24"/>
          <w:szCs w:val="24"/>
          <w:highlight w:val="none"/>
          <w:lang w:val="en-US" w:eastAsia="zh-CN"/>
        </w:rPr>
        <w:t xml:space="preserve">领取</w:t>
      </w:r>
      <w:r>
        <w:rPr>
          <w:rFonts w:hint="eastAsia" w:ascii="宋体" w:hAnsi="宋体" w:eastAsia="宋体" w:cs="宋体"/>
          <w:color w:val="000000"/>
          <w:sz w:val="24"/>
          <w:szCs w:val="24"/>
          <w:highlight w:val="none"/>
        </w:rPr>
        <w:t xml:space="preserve">成交通知书后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签订合同前</w:t>
      </w:r>
      <w:r>
        <w:rPr>
          <w:rFonts w:hint="eastAsia" w:ascii="宋体" w:hAnsi="宋体" w:eastAsia="宋体" w:cs="宋体"/>
          <w:color w:val="000000"/>
          <w:sz w:val="24"/>
          <w:szCs w:val="24"/>
          <w:highlight w:val="none"/>
        </w:rPr>
        <w:t xml:space="preserve">，根据合同内容规定成交供应商缴纳成交价的10%作为履约保证金，履约保证金应当以支票、汇票、本票或者保函等非现金形式提交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eastAsia="宋体" w:cs="宋体"/>
          <w:bCs/>
          <w:color w:val="000000"/>
          <w:sz w:val="24"/>
          <w:szCs w:val="24"/>
          <w:highlight w:val="none"/>
          <w:lang w:eastAsia="zh-CN"/>
        </w:rPr>
        <w:t xml:space="preserve">保函担保有效期开具时间为合同约定工期基础延长</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eastAsia="zh-CN"/>
        </w:rPr>
        <w:t xml:space="preserve">个月）</w:t>
      </w:r>
      <w:r>
        <w:rPr>
          <w:rFonts w:hint="eastAsia" w:ascii="宋体" w:hAnsi="宋体" w:eastAsia="宋体" w:cs="宋体"/>
          <w:color w:val="000000"/>
          <w:sz w:val="24"/>
          <w:szCs w:val="24"/>
          <w:highlight w:val="none"/>
        </w:rPr>
        <w:t xml:space="preserve">，逾期视为</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自动放弃成交资格，</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有权按照相关程序另行确定成交供应商。</w:t>
      </w:r>
      <w:r/>
    </w:p>
    <w:p>
      <w:pPr>
        <w:pStyle w:val="878"/>
        <w:rPr>
          <w:rFonts w:hint="eastAsia" w:ascii="宋体" w:hAnsi="宋体" w:eastAsia="宋体" w:cs="宋体"/>
          <w:bCs/>
          <w:color w:val="000000"/>
          <w:sz w:val="24"/>
          <w:szCs w:val="24"/>
          <w:highlight w:val="none"/>
          <w:lang w:eastAsia="zh-CN"/>
        </w:rPr>
      </w:pPr>
      <w:r>
        <w:rPr>
          <w:rFonts w:hint="default" w:ascii="宋体" w:hAnsi="宋体" w:cs="宋体"/>
          <w:b w:val="0"/>
          <w:bCs/>
          <w:color w:val="auto"/>
          <w:sz w:val="24"/>
          <w:szCs w:val="24"/>
          <w:lang w:val="en-US" w:eastAsia="zh-CN"/>
        </w:rPr>
        <w:t xml:space="preserve">3.</w:t>
      </w:r>
      <w:r>
        <w:rPr>
          <w:rFonts w:hint="default" w:ascii="宋体" w:hAnsi="宋体" w:eastAsia="宋体" w:cs="宋体"/>
          <w:bCs/>
          <w:color w:val="000000"/>
          <w:sz w:val="24"/>
          <w:szCs w:val="24"/>
          <w:highlight w:val="none"/>
          <w:lang w:val="en-US" w:eastAsia="zh-CN"/>
        </w:rPr>
        <w:t xml:space="preserve">工期要求：</w:t>
      </w:r>
      <w:r>
        <w:rPr>
          <w:rFonts w:hint="eastAsia" w:ascii="宋体" w:hAnsi="宋体" w:eastAsia="宋体" w:cs="宋体"/>
          <w:bCs/>
          <w:color w:val="000000"/>
          <w:sz w:val="24"/>
          <w:szCs w:val="24"/>
          <w:highlight w:val="none"/>
          <w:lang w:eastAsia="zh-CN"/>
        </w:rPr>
        <w:t xml:space="preserve">自合同签订并通知入场之日起</w:t>
      </w:r>
      <w:r>
        <w:rPr>
          <w:rFonts w:hint="eastAsia" w:ascii="宋体" w:hAnsi="宋体" w:eastAsia="宋体" w:cs="宋体"/>
          <w:bCs/>
          <w:color w:val="000000"/>
          <w:sz w:val="24"/>
          <w:szCs w:val="24"/>
          <w:highlight w:val="none"/>
          <w:lang w:val="en-US" w:eastAsia="zh-CN"/>
        </w:rPr>
        <w:t xml:space="preserve">90</w:t>
      </w:r>
      <w:r>
        <w:rPr>
          <w:rFonts w:hint="eastAsia" w:ascii="宋体" w:hAnsi="宋体" w:eastAsia="宋体" w:cs="宋体"/>
          <w:bCs/>
          <w:color w:val="000000"/>
          <w:sz w:val="24"/>
          <w:szCs w:val="24"/>
          <w:highlight w:val="none"/>
          <w:lang w:eastAsia="zh-CN"/>
        </w:rPr>
        <w:t xml:space="preserve">天。</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4.质保期:供应商提供以下质保承诺。</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提供监狱号房门一键开启维修改造原厂三年免费质保，包括电动门管理平台软件、管理终端（配套监舍集中控制软件）、门禁主机；</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提供监狱广播系统原厂三年免费质保，包括公共广播控制管理主机；</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提供监狱可视对讲系统原厂三年免费质保，包括ip网络拨号式可视对讲主机、ip网络可视对讲主机；</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提供监控系统电源原厂三年免费质保，包括32路智能双备份集成电源混合型（含管理平台软件）、32路智能双备份集成电源（含管理平台软件）、24路智能双备份集成电源（含管理平台软件）。</w:t>
      </w:r>
      <w:r/>
    </w:p>
    <w:p>
      <w:pPr>
        <w:ind w:firstLine="72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rPr>
          <w:rFonts w:hint="eastAsia" w:ascii="宋体" w:hAnsi="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val="en-US" w:eastAsia="zh-CN"/>
        </w:rPr>
        <w:t xml:space="preserve">免费质保期自验收合格之日开始起算。</w:t>
      </w:r>
      <w:r/>
    </w:p>
    <w:p>
      <w:pPr>
        <w:ind w:firstLine="120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领取成交通知书后15日内提供加盖原厂公章的承诺函至采购人，如不能提供采购人有权取消其成交资格，选择由综合得分排名第二的供应商递补或重新组织采购。</w:t>
      </w:r>
      <w:r/>
    </w:p>
    <w:p>
      <w:pPr>
        <w:ind w:firstLine="1205"/>
        <w:pageBreakBefore w:val="0"/>
        <w:spacing w:line="360" w:lineRule="auto"/>
        <w:widowControl w:val="off"/>
        <w:rPr>
          <w:rFonts w:hint="eastAsia" w:ascii="宋体" w:hAnsi="宋体" w:eastAsia="宋体" w:cs="宋体"/>
          <w:b/>
          <w:bCs w:val="0"/>
          <w:color w:val="ff0000"/>
          <w:sz w:val="24"/>
          <w:szCs w:val="24"/>
          <w:highlight w:val="none"/>
          <w:lang w:val="en-US" w:eastAsia="zh-CN"/>
        </w:rPr>
      </w:pPr>
      <w:r>
        <w:rPr>
          <w:rFonts w:hint="eastAsia" w:ascii="宋体" w:hAnsi="宋体" w:cs="宋体"/>
          <w:b/>
          <w:bCs w:val="0"/>
          <w:color w:val="ff0000"/>
          <w:sz w:val="24"/>
          <w:szCs w:val="24"/>
          <w:highlight w:val="none"/>
          <w:lang w:val="en-US" w:eastAsia="zh-CN"/>
        </w:rPr>
        <w:t xml:space="preserve">③</w:t>
      </w:r>
      <w:r>
        <w:rPr>
          <w:rFonts w:hint="eastAsia" w:ascii="宋体" w:hAnsi="宋体" w:eastAsia="宋体" w:cs="宋体"/>
          <w:b/>
          <w:bCs w:val="0"/>
          <w:color w:val="ff0000"/>
          <w:sz w:val="24"/>
          <w:szCs w:val="24"/>
          <w:highlight w:val="none"/>
          <w:lang w:val="en-US" w:eastAsia="zh-CN"/>
        </w:rPr>
        <w:t xml:space="preserve">供应商针对上述</w:t>
      </w:r>
      <w:r>
        <w:rPr>
          <w:rFonts w:hint="eastAsia" w:ascii="宋体" w:hAnsi="宋体" w:cs="宋体"/>
          <w:b/>
          <w:bCs w:val="0"/>
          <w:color w:val="ff0000"/>
          <w:sz w:val="24"/>
          <w:szCs w:val="24"/>
          <w:highlight w:val="none"/>
          <w:lang w:val="en-US" w:eastAsia="zh-CN"/>
        </w:rPr>
        <w:t xml:space="preserve">质保期要求</w:t>
      </w:r>
      <w:r>
        <w:rPr>
          <w:rFonts w:hint="eastAsia" w:ascii="宋体" w:hAnsi="宋体" w:eastAsia="宋体" w:cs="宋体"/>
          <w:b/>
          <w:bCs w:val="0"/>
          <w:color w:val="ff0000"/>
          <w:sz w:val="24"/>
          <w:szCs w:val="24"/>
          <w:highlight w:val="none"/>
          <w:lang w:val="en-US" w:eastAsia="zh-CN"/>
        </w:rPr>
        <w:t xml:space="preserve">提供承诺函加盖供应商</w:t>
      </w:r>
      <w:r>
        <w:rPr>
          <w:rFonts w:hint="eastAsia" w:ascii="宋体" w:hAnsi="宋体" w:cs="宋体"/>
          <w:b/>
          <w:bCs w:val="0"/>
          <w:color w:val="ff0000"/>
          <w:sz w:val="24"/>
          <w:szCs w:val="24"/>
          <w:highlight w:val="none"/>
          <w:lang w:val="en-US" w:eastAsia="zh-CN"/>
        </w:rPr>
        <w:t xml:space="preserve">CA电子</w:t>
      </w:r>
      <w:r>
        <w:rPr>
          <w:rFonts w:hint="eastAsia" w:ascii="宋体" w:hAnsi="宋体" w:eastAsia="宋体" w:cs="宋体"/>
          <w:b/>
          <w:bCs w:val="0"/>
          <w:color w:val="ff0000"/>
          <w:sz w:val="24"/>
          <w:szCs w:val="24"/>
          <w:highlight w:val="none"/>
          <w:lang w:val="en-US" w:eastAsia="zh-CN"/>
        </w:rPr>
        <w:t xml:space="preserve">公章，格式见</w:t>
      </w:r>
      <w:r>
        <w:rPr>
          <w:rFonts w:hint="eastAsia" w:ascii="宋体" w:hAnsi="宋体" w:cs="宋体"/>
          <w:b/>
          <w:bCs w:val="0"/>
          <w:color w:val="ff0000"/>
          <w:sz w:val="24"/>
          <w:szCs w:val="24"/>
          <w:highlight w:val="none"/>
          <w:lang w:val="en-US" w:eastAsia="zh-CN"/>
        </w:rPr>
        <w:t xml:space="preserve">附件《承诺函4》</w:t>
      </w:r>
      <w:r>
        <w:rPr>
          <w:rFonts w:hint="eastAsia" w:ascii="宋体" w:hAnsi="宋体" w:eastAsia="宋体" w:cs="宋体"/>
          <w:b/>
          <w:bCs w:val="0"/>
          <w:color w:val="ff0000"/>
          <w:sz w:val="24"/>
          <w:szCs w:val="24"/>
          <w:highlight w:val="none"/>
          <w:lang w:val="en-US" w:eastAsia="zh-CN"/>
        </w:rPr>
        <w:t xml:space="preserve">。</w:t>
      </w:r>
      <w:r/>
    </w:p>
    <w:p>
      <w:pPr>
        <w:ind w:firstLine="480"/>
        <w:pageBreakBefore w:val="0"/>
        <w:spacing w:line="360" w:lineRule="auto"/>
        <w:widowControl w:val="off"/>
        <w:rPr>
          <w:rFonts w:hint="default"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5.售后服务：</w:t>
      </w:r>
      <w:r/>
    </w:p>
    <w:p>
      <w:pPr>
        <w:ind w:firstLine="72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质保期内，供应商提供7*24小时现场应急响应服务。供应商接到</w:t>
      </w:r>
      <w:r>
        <w:rPr>
          <w:rFonts w:hint="eastAsia" w:ascii="宋体" w:hAnsi="宋体" w:cs="宋体"/>
          <w:color w:val="000000"/>
          <w:sz w:val="24"/>
          <w:szCs w:val="24"/>
          <w:highlight w:val="none"/>
          <w:lang w:val="en-US" w:eastAsia="zh-CN"/>
        </w:rPr>
        <w:t xml:space="preserve">采购人</w:t>
      </w:r>
      <w:r>
        <w:rPr>
          <w:rFonts w:hint="default" w:ascii="宋体" w:hAnsi="宋体" w:eastAsia="宋体" w:cs="宋体"/>
          <w:color w:val="000000"/>
          <w:sz w:val="24"/>
          <w:szCs w:val="24"/>
          <w:highlight w:val="none"/>
          <w:lang w:val="en-US" w:eastAsia="zh-CN"/>
        </w:rPr>
        <w:t xml:space="preserve">紧急响应请求时应立即指派技术人员电话支撑，提供处理方案，如在1小时内无法指导解决的，技术人员或支援组必须在4小时内提供上门服务并解决问题。供应商对货物出现的质量及安全问题负责处理解决并承担一切费用。质保期外，供应商以优惠价更换配件和提供上门服务。</w:t>
      </w:r>
      <w:r/>
    </w:p>
    <w:p>
      <w:pPr>
        <w:ind w:firstLine="48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升级保障:相关设备系统或软件在质保期内免费升级。质保期满后，供应商应通知采购人协商后续升级保障服务。</w:t>
      </w:r>
      <w:r/>
    </w:p>
    <w:p>
      <w:pPr>
        <w:pStyle w:val="878"/>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五、现场踏勘</w:t>
      </w:r>
      <w:r/>
    </w:p>
    <w:p>
      <w:pPr>
        <w:pStyle w:val="1244"/>
        <w:ind w:firstLine="42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1.供应商应该对工程现场和周围环境进行勘察，以获取编制响应文件和签署合同所需的所有资料。勘察现场所发生的费用由供应商承担。</w:t>
      </w:r>
      <w:r/>
    </w:p>
    <w:p>
      <w:pPr>
        <w:pStyle w:val="1244"/>
        <w:ind w:firstLine="480"/>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2.采购人向供应商提供的有关施工现场的资料和数据是采购人现有的能使供应商利用的资料。采购人对供应商由此而做出的推论、理解和结论概不负责。</w:t>
      </w:r>
      <w:r/>
    </w:p>
    <w:p>
      <w:pPr>
        <w:pStyle w:val="1244"/>
        <w:ind w:firstLine="480"/>
        <w:keepLines w:val="0"/>
        <w:keepNext w:val="0"/>
        <w:pageBreakBefore w:val="0"/>
        <w:spacing w:line="500" w:lineRule="exact"/>
        <w:widowControl w:val="off"/>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lang w:val="en-US" w:eastAsia="zh-CN"/>
        </w:rPr>
        <w:t xml:space="preserve">供应商应充分了解现场条件、项目情况，以及采购人特殊管理要求等，并且作为报价因素予以充分考虑，一旦成交，任何影响实质性问题的要求都不被采购人接受。</w:t>
      </w:r>
      <w:r/>
    </w:p>
    <w:p>
      <w:pPr>
        <w:pStyle w:val="1244"/>
        <w:ind w:firstLine="480"/>
        <w:keepLines w:val="0"/>
        <w:keepNext w:val="0"/>
        <w:pageBreakBefore w:val="0"/>
        <w:spacing w:line="500" w:lineRule="exact"/>
        <w:widowControl w:val="off"/>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4.供应商现场踏勘前请与采购人提前预约。踏勘联系电话：0513-86937057。踏勘时间：北京时间8:00-11:00，14:00-17:00（非工作日除外）。</w:t>
      </w:r>
      <w:r/>
    </w:p>
    <w:p>
      <w:pPr>
        <w:pStyle w:val="1244"/>
        <w:ind w:firstLine="480"/>
        <w:keepLines w:val="0"/>
        <w:keepNext w:val="0"/>
        <w:pageBreakBefore w:val="0"/>
        <w:spacing w:line="500" w:lineRule="exact"/>
        <w:widowControl w:val="off"/>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5.没有现场踏勘的供应商，自行承担因此可能产生的一切后果。</w:t>
      </w:r>
      <w:r/>
    </w:p>
    <w:p>
      <w:pPr>
        <w:ind w:firstLine="482"/>
        <w:jc w:val="both"/>
        <w:keepLines w:val="0"/>
        <w:keepNext w:val="0"/>
        <w:pageBreakBefore w:val="0"/>
        <w:spacing w:line="500" w:lineRule="exact"/>
        <w:widowControl w:val="off"/>
        <w:rPr>
          <w:rFonts w:hint="eastAsia" w:ascii="宋体" w:hAnsi="宋体" w:cs="宋体"/>
          <w:b/>
          <w:bCs w:val="0"/>
          <w:i/>
          <w:iCs/>
          <w:color w:val="000000"/>
          <w:sz w:val="24"/>
          <w:szCs w:val="24"/>
          <w:highlight w:val="none"/>
          <w:u w:val="single"/>
          <w:lang w:val="en-US" w:eastAsia="zh-CN"/>
        </w:rPr>
      </w:pPr>
      <w:r>
        <w:rPr>
          <w:rFonts w:hint="eastAsia" w:ascii="宋体" w:hAnsi="宋体" w:cs="宋体"/>
          <w:b/>
          <w:bCs w:val="0"/>
          <w:i/>
          <w:iCs/>
          <w:color w:val="000000"/>
          <w:sz w:val="24"/>
          <w:szCs w:val="24"/>
          <w:highlight w:val="none"/>
          <w:u w:val="single"/>
          <w:lang w:val="en-US" w:eastAsia="zh-CN"/>
        </w:rPr>
        <w:t xml:space="preserve">六、采购需求中必须满足的实质性要求</w:t>
      </w:r>
      <w:r/>
    </w:p>
    <w:p>
      <w:pPr>
        <w:ind w:firstLine="480"/>
        <w:jc w:val="both"/>
        <w:keepLines w:val="0"/>
        <w:keepNext w:val="0"/>
        <w:pageBreakBefore w:val="0"/>
        <w:spacing w:line="500" w:lineRule="exact"/>
        <w:widowControl w:val="off"/>
        <w:rPr>
          <w:rFonts w:hint="eastAsia" w:ascii="宋体" w:hAnsi="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1.本次采购项目需求中所有条款均为实质性响应条款，供应商不得负偏离响应，如负偏离响应认定为无效响应文件。</w:t>
      </w:r>
      <w:r/>
    </w:p>
    <w:p>
      <w:pPr>
        <w:ind w:firstLine="480"/>
        <w:jc w:val="both"/>
        <w:keepLines w:val="0"/>
        <w:keepNext w:val="0"/>
        <w:pageBreakBefore w:val="0"/>
        <w:spacing w:line="500" w:lineRule="exact"/>
        <w:widowControl w:val="off"/>
        <w:rPr>
          <w:rFonts w:hint="eastAsia" w:ascii="宋体" w:hAnsi="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2.</w:t>
      </w:r>
      <w:r>
        <w:rPr>
          <w:rFonts w:hint="eastAsia" w:ascii="宋体" w:hAnsi="宋体" w:eastAsia="宋体" w:cs="宋体"/>
          <w:bCs/>
          <w:i/>
          <w:iCs/>
          <w:color w:val="000000"/>
          <w:sz w:val="24"/>
          <w:szCs w:val="24"/>
          <w:highlight w:val="none"/>
          <w:u w:val="single"/>
          <w:lang w:val="en-US" w:eastAsia="zh-CN"/>
        </w:rPr>
        <w:t xml:space="preserve">质保期:供应商提供以下质保承诺。</w:t>
      </w:r>
      <w:r/>
    </w:p>
    <w:p>
      <w:pPr>
        <w:ind w:firstLine="480"/>
        <w:jc w:val="both"/>
        <w:keepLines w:val="0"/>
        <w:keepNext w:val="0"/>
        <w:pageBreakBefore w:val="0"/>
        <w:spacing w:line="500" w:lineRule="exact"/>
        <w:widowControl w:val="off"/>
        <w:rPr>
          <w:rFonts w:hint="eastAsia" w:ascii="宋体" w:hAnsi="宋体" w:eastAsia="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1</w:t>
      </w: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提供监狱号房门一键开启维修改造原厂三年免费质保，包括电动门管理平台软件、管理终端（配套监舍集中控制软件）、门禁主机；</w:t>
      </w:r>
      <w:r/>
    </w:p>
    <w:p>
      <w:pPr>
        <w:ind w:firstLine="480"/>
        <w:jc w:val="both"/>
        <w:keepLines w:val="0"/>
        <w:keepNext w:val="0"/>
        <w:pageBreakBefore w:val="0"/>
        <w:spacing w:line="500" w:lineRule="exact"/>
        <w:widowControl w:val="off"/>
        <w:rPr>
          <w:rFonts w:hint="eastAsia" w:ascii="宋体" w:hAnsi="宋体" w:eastAsia="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2</w:t>
      </w: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提供监狱广播系统原厂三年免费质保，包括公共广播控制管理主机；</w:t>
      </w:r>
      <w:r/>
    </w:p>
    <w:p>
      <w:pPr>
        <w:ind w:firstLine="480"/>
        <w:jc w:val="both"/>
        <w:keepLines w:val="0"/>
        <w:keepNext w:val="0"/>
        <w:pageBreakBefore w:val="0"/>
        <w:spacing w:line="500" w:lineRule="exact"/>
        <w:widowControl w:val="off"/>
        <w:rPr>
          <w:rFonts w:hint="eastAsia" w:ascii="宋体" w:hAnsi="宋体" w:eastAsia="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3</w:t>
      </w: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提供监狱可视对讲系统原厂三年免费质保，包括ip网络拨号式可视对讲主机、ip网络可视对讲主机；</w:t>
      </w:r>
      <w:r/>
    </w:p>
    <w:p>
      <w:pPr>
        <w:ind w:firstLine="480"/>
        <w:jc w:val="both"/>
        <w:keepLines w:val="0"/>
        <w:keepNext w:val="0"/>
        <w:pageBreakBefore w:val="0"/>
        <w:spacing w:line="500" w:lineRule="exact"/>
        <w:widowControl w:val="off"/>
        <w:rPr>
          <w:rFonts w:hint="eastAsia" w:ascii="宋体" w:hAnsi="宋体" w:eastAsia="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4</w:t>
      </w:r>
      <w:r>
        <w:rPr>
          <w:rFonts w:hint="eastAsia" w:ascii="宋体" w:hAnsi="宋体" w:cs="宋体"/>
          <w:bCs/>
          <w:i/>
          <w:iCs/>
          <w:color w:val="000000"/>
          <w:sz w:val="24"/>
          <w:szCs w:val="24"/>
          <w:highlight w:val="none"/>
          <w:u w:val="single"/>
          <w:lang w:val="en-US" w:eastAsia="zh-CN"/>
        </w:rPr>
        <w:t xml:space="preserve">）</w:t>
      </w:r>
      <w:r>
        <w:rPr>
          <w:rFonts w:hint="eastAsia" w:ascii="宋体" w:hAnsi="宋体" w:eastAsia="宋体" w:cs="宋体"/>
          <w:bCs/>
          <w:i/>
          <w:iCs/>
          <w:color w:val="000000"/>
          <w:sz w:val="24"/>
          <w:szCs w:val="24"/>
          <w:highlight w:val="none"/>
          <w:u w:val="single"/>
          <w:lang w:val="en-US" w:eastAsia="zh-CN"/>
        </w:rPr>
        <w:t xml:space="preserve">提供监控系统电源原厂三年免费质保，包括32路智能双备份集成电源混合型（含管理平台软件）、32路智能双备份集成电源（含管理平台软件）、24路智能双备份集成电源（含管理平台软件）。</w:t>
      </w:r>
      <w:r/>
    </w:p>
    <w:p>
      <w:pPr>
        <w:ind w:firstLine="482"/>
        <w:jc w:val="both"/>
        <w:keepLines w:val="0"/>
        <w:keepNext w:val="0"/>
        <w:pageBreakBefore w:val="0"/>
        <w:spacing w:line="500" w:lineRule="exact"/>
        <w:widowControl w:val="off"/>
        <w:rPr>
          <w:rFonts w:hint="eastAsia" w:ascii="宋体" w:hAnsi="宋体" w:eastAsia="宋体" w:cs="宋体"/>
          <w:b/>
          <w:bCs w:val="0"/>
          <w:i/>
          <w:iCs/>
          <w:color w:val="ff0000"/>
          <w:sz w:val="24"/>
          <w:szCs w:val="24"/>
          <w:highlight w:val="none"/>
          <w:u w:val="single"/>
          <w:lang w:val="en-US" w:eastAsia="zh-CN"/>
        </w:rPr>
      </w:pPr>
      <w:r>
        <w:rPr>
          <w:rFonts w:hint="eastAsia" w:ascii="宋体" w:hAnsi="宋体" w:eastAsia="宋体" w:cs="宋体"/>
          <w:b/>
          <w:bCs w:val="0"/>
          <w:i/>
          <w:iCs/>
          <w:color w:val="ff0000"/>
          <w:sz w:val="24"/>
          <w:szCs w:val="24"/>
          <w:highlight w:val="none"/>
          <w:u w:val="single"/>
          <w:lang w:val="en-US" w:eastAsia="zh-CN"/>
        </w:rPr>
        <w:t xml:space="preserve">供应商针对上述</w:t>
      </w:r>
      <w:r>
        <w:rPr>
          <w:rFonts w:hint="eastAsia" w:ascii="宋体" w:hAnsi="宋体" w:cs="宋体"/>
          <w:b/>
          <w:bCs w:val="0"/>
          <w:i/>
          <w:iCs/>
          <w:color w:val="ff0000"/>
          <w:sz w:val="24"/>
          <w:szCs w:val="24"/>
          <w:highlight w:val="none"/>
          <w:u w:val="single"/>
          <w:lang w:val="en-US" w:eastAsia="zh-CN"/>
        </w:rPr>
        <w:t xml:space="preserve">质保期要求</w:t>
      </w:r>
      <w:r>
        <w:rPr>
          <w:rFonts w:hint="eastAsia" w:ascii="宋体" w:hAnsi="宋体" w:eastAsia="宋体" w:cs="宋体"/>
          <w:b/>
          <w:bCs w:val="0"/>
          <w:i/>
          <w:iCs/>
          <w:color w:val="ff0000"/>
          <w:sz w:val="24"/>
          <w:szCs w:val="24"/>
          <w:highlight w:val="none"/>
          <w:u w:val="single"/>
          <w:lang w:val="en-US" w:eastAsia="zh-CN"/>
        </w:rPr>
        <w:t xml:space="preserve">提供承诺函加盖供应商</w:t>
      </w:r>
      <w:r>
        <w:rPr>
          <w:rFonts w:hint="eastAsia" w:ascii="宋体" w:hAnsi="宋体" w:cs="宋体"/>
          <w:b/>
          <w:bCs w:val="0"/>
          <w:i/>
          <w:iCs/>
          <w:color w:val="ff0000"/>
          <w:sz w:val="24"/>
          <w:szCs w:val="24"/>
          <w:highlight w:val="none"/>
          <w:u w:val="single"/>
          <w:lang w:val="en-US" w:eastAsia="zh-CN"/>
        </w:rPr>
        <w:t xml:space="preserve">CA电子</w:t>
      </w:r>
      <w:r>
        <w:rPr>
          <w:rFonts w:hint="eastAsia" w:ascii="宋体" w:hAnsi="宋体" w:eastAsia="宋体" w:cs="宋体"/>
          <w:b/>
          <w:bCs w:val="0"/>
          <w:i/>
          <w:iCs/>
          <w:color w:val="ff0000"/>
          <w:sz w:val="24"/>
          <w:szCs w:val="24"/>
          <w:highlight w:val="none"/>
          <w:u w:val="single"/>
          <w:lang w:val="en-US" w:eastAsia="zh-CN"/>
        </w:rPr>
        <w:t xml:space="preserve">公章，格式见</w:t>
      </w:r>
      <w:r>
        <w:rPr>
          <w:rFonts w:hint="eastAsia" w:ascii="宋体" w:hAnsi="宋体" w:cs="宋体"/>
          <w:b/>
          <w:bCs w:val="0"/>
          <w:i/>
          <w:iCs/>
          <w:color w:val="ff0000"/>
          <w:sz w:val="24"/>
          <w:szCs w:val="24"/>
          <w:highlight w:val="none"/>
          <w:u w:val="single"/>
          <w:lang w:val="en-US" w:eastAsia="zh-CN"/>
        </w:rPr>
        <w:t xml:space="preserve">附件《承诺函4》</w:t>
      </w:r>
      <w:r>
        <w:rPr>
          <w:rFonts w:hint="eastAsia" w:ascii="宋体" w:hAnsi="宋体" w:eastAsia="宋体" w:cs="宋体"/>
          <w:b/>
          <w:bCs w:val="0"/>
          <w:i/>
          <w:iCs/>
          <w:color w:val="ff0000"/>
          <w:sz w:val="24"/>
          <w:szCs w:val="24"/>
          <w:highlight w:val="none"/>
          <w:u w:val="single"/>
          <w:lang w:val="en-US" w:eastAsia="zh-CN"/>
        </w:rPr>
        <w:t xml:space="preserve">。</w:t>
      </w:r>
      <w:r/>
    </w:p>
    <w:p>
      <w:pPr>
        <w:ind w:firstLine="480"/>
        <w:jc w:val="both"/>
        <w:keepLines w:val="0"/>
        <w:keepNext w:val="0"/>
        <w:pageBreakBefore w:val="0"/>
        <w:spacing w:line="500" w:lineRule="exact"/>
        <w:widowControl w:val="off"/>
        <w:rPr>
          <w:rFonts w:hint="eastAsia" w:ascii="宋体" w:hAnsi="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3.系统对接要求：</w:t>
      </w:r>
      <w:r/>
    </w:p>
    <w:p>
      <w:pPr>
        <w:ind w:firstLine="480"/>
        <w:jc w:val="both"/>
        <w:keepLines w:val="0"/>
        <w:keepNext w:val="0"/>
        <w:pageBreakBefore w:val="0"/>
        <w:spacing w:line="500" w:lineRule="exact"/>
        <w:widowControl w:val="off"/>
        <w:rPr>
          <w:rFonts w:hint="eastAsia" w:ascii="宋体" w:hAnsi="宋体" w:cs="宋体"/>
          <w:bCs/>
          <w:i/>
          <w:iCs/>
          <w:color w:val="000000"/>
          <w:sz w:val="24"/>
          <w:szCs w:val="24"/>
          <w:highlight w:val="none"/>
          <w:u w:val="single"/>
          <w:lang w:val="en-US" w:eastAsia="zh-CN"/>
        </w:rPr>
      </w:pPr>
      <w:r>
        <w:rPr>
          <w:rFonts w:hint="eastAsia" w:ascii="宋体" w:hAnsi="宋体" w:cs="宋体"/>
          <w:bCs/>
          <w:i/>
          <w:iCs/>
          <w:color w:val="000000"/>
          <w:sz w:val="24"/>
          <w:szCs w:val="24"/>
          <w:highlight w:val="none"/>
          <w:u w:val="single"/>
          <w:lang w:val="en-US" w:eastAsia="zh-CN"/>
        </w:rPr>
        <w:t xml:space="preserve">（1）供应商提供的门禁设备须完全兼容监狱现有在用门禁综合管理应用平台（现有平台厂家振讯），实现设备统一管控、人员权限统一下发。刷卡记录查询应同时支持现有在用门禁综合管理应用平台查询及现有在用警务通端 APP查询，不满足上述要求的设备，一律不予认可。</w:t>
      </w:r>
      <w:r/>
    </w:p>
    <w:p>
      <w:pPr>
        <w:ind w:firstLine="480"/>
        <w:jc w:val="both"/>
        <w:keepLines w:val="0"/>
        <w:keepNext w:val="0"/>
        <w:pageBreakBefore w:val="0"/>
        <w:spacing w:line="500" w:lineRule="exact"/>
        <w:widowControl w:val="off"/>
        <w:rPr>
          <w:rFonts w:hint="eastAsia" w:ascii="宋体" w:hAnsi="宋体" w:cs="黑体"/>
          <w:i/>
          <w:iCs/>
          <w:sz w:val="24"/>
          <w:szCs w:val="24"/>
          <w:highlight w:val="none"/>
          <w:u w:val="single"/>
          <w:lang w:val="en-US" w:eastAsia="zh-CN"/>
        </w:rPr>
      </w:pPr>
      <w:r>
        <w:rPr>
          <w:rFonts w:hint="eastAsia" w:ascii="宋体" w:hAnsi="宋体" w:cs="黑体"/>
          <w:i/>
          <w:iCs/>
          <w:sz w:val="24"/>
          <w:szCs w:val="24"/>
          <w:highlight w:val="none"/>
          <w:u w:val="single"/>
          <w:lang w:val="en-US" w:eastAsia="zh-CN"/>
        </w:rPr>
        <w:t xml:space="preserve">（2）供应商提供的新公共广播设备及软件须与现有在用公共广播设备（现有硬件及平台厂家ITC）兼容，</w:t>
      </w:r>
      <w:r>
        <w:rPr>
          <w:rFonts w:hint="eastAsia" w:ascii="宋体" w:hAnsi="宋体" w:eastAsia="宋体" w:cs="黑体"/>
          <w:i/>
          <w:iCs/>
          <w:sz w:val="24"/>
          <w:szCs w:val="24"/>
          <w:highlight w:val="none"/>
          <w:u w:val="single"/>
          <w:lang w:val="en-US" w:eastAsia="zh-CN"/>
        </w:rPr>
        <w:t xml:space="preserve">实现全监统一播报管理</w:t>
      </w:r>
      <w:r>
        <w:rPr>
          <w:rFonts w:hint="eastAsia" w:ascii="宋体" w:hAnsi="宋体" w:cs="黑体"/>
          <w:i/>
          <w:iCs/>
          <w:sz w:val="24"/>
          <w:szCs w:val="24"/>
          <w:highlight w:val="none"/>
          <w:u w:val="single"/>
          <w:lang w:val="en-US" w:eastAsia="zh-CN"/>
        </w:rPr>
        <w:t xml:space="preserve">。</w:t>
      </w:r>
      <w:r/>
    </w:p>
    <w:p>
      <w:pPr>
        <w:ind w:firstLine="480"/>
        <w:jc w:val="both"/>
        <w:keepLines w:val="0"/>
        <w:keepNext w:val="0"/>
        <w:pageBreakBefore w:val="0"/>
        <w:spacing w:line="500" w:lineRule="exact"/>
        <w:widowControl w:val="off"/>
        <w:rPr>
          <w:rFonts w:hint="eastAsia" w:ascii="宋体" w:hAnsi="宋体" w:cs="黑体"/>
          <w:i/>
          <w:iCs/>
          <w:sz w:val="24"/>
          <w:szCs w:val="24"/>
          <w:highlight w:val="none"/>
          <w:u w:val="single"/>
          <w:lang w:val="en-US" w:eastAsia="zh-CN"/>
        </w:rPr>
      </w:pPr>
      <w:r>
        <w:rPr>
          <w:rFonts w:hint="eastAsia" w:ascii="宋体" w:hAnsi="宋体" w:cs="黑体"/>
          <w:i/>
          <w:iCs/>
          <w:sz w:val="24"/>
          <w:szCs w:val="24"/>
          <w:highlight w:val="none"/>
          <w:u w:val="single"/>
          <w:lang w:val="en-US" w:eastAsia="zh-CN"/>
        </w:rPr>
        <w:t xml:space="preserve">（3）供应商所投产品须无缝接入通州监狱现有的智能双备份集成电源管理平台(现有平台厂家</w:t>
      </w:r>
      <w:r>
        <w:rPr>
          <w:rFonts w:hint="eastAsia" w:ascii="宋体" w:hAnsi="宋体" w:eastAsia="宋体" w:cs="宋体"/>
          <w:i/>
          <w:iCs/>
          <w:color w:val="000000"/>
          <w:sz w:val="24"/>
          <w:szCs w:val="24"/>
          <w:highlight w:val="none"/>
          <w:u w:val="single"/>
          <w:lang w:val="en-US" w:eastAsia="zh-CN" w:bidi="ar"/>
        </w:rPr>
        <w:t xml:space="preserve">中科俊成</w:t>
      </w:r>
      <w:r>
        <w:rPr>
          <w:rFonts w:hint="eastAsia" w:ascii="宋体" w:hAnsi="宋体" w:cs="黑体"/>
          <w:i/>
          <w:iCs/>
          <w:sz w:val="24"/>
          <w:szCs w:val="24"/>
          <w:highlight w:val="none"/>
          <w:u w:val="single"/>
          <w:lang w:val="en-US" w:eastAsia="zh-CN"/>
        </w:rPr>
        <w:t xml:space="preserve">)，实现新老设备的统一管理。</w:t>
      </w:r>
      <w:r/>
    </w:p>
    <w:p>
      <w:pPr>
        <w:ind w:firstLine="482"/>
        <w:jc w:val="both"/>
        <w:keepLines w:val="0"/>
        <w:keepNext w:val="0"/>
        <w:pageBreakBefore w:val="0"/>
        <w:spacing w:line="500" w:lineRule="exact"/>
        <w:widowControl w:val="off"/>
        <w:rPr>
          <w:rFonts w:hint="default" w:ascii="宋体" w:hAnsi="宋体" w:cs="宋体"/>
          <w:bCs/>
          <w:color w:val="000000"/>
          <w:sz w:val="24"/>
          <w:szCs w:val="24"/>
          <w:highlight w:val="none"/>
          <w:lang w:val="en-US" w:eastAsia="zh-CN"/>
        </w:rPr>
      </w:pPr>
      <w:r>
        <w:rPr>
          <w:rFonts w:hint="eastAsia" w:ascii="宋体" w:hAnsi="宋体" w:eastAsia="宋体" w:cs="宋体"/>
          <w:b/>
          <w:bCs w:val="0"/>
          <w:i/>
          <w:iCs/>
          <w:color w:val="ff0000"/>
          <w:sz w:val="24"/>
          <w:szCs w:val="24"/>
          <w:highlight w:val="none"/>
          <w:u w:val="single"/>
          <w:lang w:val="en-US" w:eastAsia="zh-CN"/>
        </w:rPr>
        <w:t xml:space="preserve">供应商针对上述内容提供承诺函加盖供应商</w:t>
      </w:r>
      <w:r>
        <w:rPr>
          <w:rFonts w:hint="eastAsia" w:ascii="宋体" w:hAnsi="宋体" w:cs="宋体"/>
          <w:b/>
          <w:bCs w:val="0"/>
          <w:i/>
          <w:iCs/>
          <w:color w:val="ff0000"/>
          <w:sz w:val="24"/>
          <w:szCs w:val="24"/>
          <w:highlight w:val="none"/>
          <w:u w:val="single"/>
          <w:lang w:val="en-US" w:eastAsia="zh-CN"/>
        </w:rPr>
        <w:t xml:space="preserve">CA电子</w:t>
      </w:r>
      <w:r>
        <w:rPr>
          <w:rFonts w:hint="eastAsia" w:ascii="宋体" w:hAnsi="宋体" w:eastAsia="宋体" w:cs="宋体"/>
          <w:b/>
          <w:bCs w:val="0"/>
          <w:i/>
          <w:iCs/>
          <w:color w:val="ff0000"/>
          <w:sz w:val="24"/>
          <w:szCs w:val="24"/>
          <w:highlight w:val="none"/>
          <w:u w:val="single"/>
          <w:lang w:val="en-US" w:eastAsia="zh-CN"/>
        </w:rPr>
        <w:t xml:space="preserve">公章，格式见</w:t>
      </w:r>
      <w:r>
        <w:rPr>
          <w:rFonts w:hint="eastAsia" w:ascii="宋体" w:hAnsi="宋体" w:cs="宋体"/>
          <w:b/>
          <w:bCs w:val="0"/>
          <w:i/>
          <w:iCs/>
          <w:color w:val="ff0000"/>
          <w:sz w:val="24"/>
          <w:szCs w:val="24"/>
          <w:highlight w:val="none"/>
          <w:u w:val="single"/>
          <w:lang w:val="en-US" w:eastAsia="zh-CN"/>
        </w:rPr>
        <w:t xml:space="preserve">附件《承诺函5》。</w:t>
      </w:r>
      <w:r/>
    </w:p>
    <w:p>
      <w:pPr>
        <w:ind w:firstLine="880"/>
        <w:keepLines w:val="0"/>
        <w:keepNext w:val="0"/>
        <w:pageBreakBefore w:val="0"/>
        <w:spacing w:line="500" w:lineRule="exact"/>
        <w:widowControl w:val="off"/>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br w:type="page" w:clear="all"/>
      </w:r>
      <w:r/>
    </w:p>
    <w:p>
      <w:pPr>
        <w:jc w:val="center"/>
        <w:keepNext/>
        <w:spacing w:line="360" w:lineRule="auto"/>
        <w:rPr>
          <w:rFonts w:hint="eastAsia" w:ascii="黑体" w:hAnsi="Times New Roman" w:eastAsia="黑体"/>
          <w:b/>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评审方法与评审标准</w:t>
      </w:r>
      <w:r/>
    </w:p>
    <w:p>
      <w:pPr>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p>
    <w:p>
      <w:pPr>
        <w:ind w:firstLine="482"/>
        <w:spacing w:line="560" w:lineRule="exact"/>
        <w:rPr>
          <w:rFonts w:hint="eastAsia" w:ascii="宋体" w:hAnsi="宋体"/>
          <w:b/>
          <w:sz w:val="24"/>
          <w:szCs w:val="24"/>
        </w:rPr>
      </w:pPr>
      <w:r>
        <w:rPr>
          <w:rFonts w:hint="eastAsia" w:ascii="宋体" w:hAnsi="宋体"/>
          <w:b/>
          <w:sz w:val="24"/>
          <w:szCs w:val="24"/>
          <w:lang w:val="en-US" w:eastAsia="zh-CN"/>
        </w:rPr>
        <w:t xml:space="preserve">一、磋商小组</w:t>
      </w:r>
      <w:r>
        <w:rPr>
          <w:rFonts w:hint="eastAsia" w:ascii="宋体" w:hAnsi="宋体"/>
          <w:b/>
          <w:sz w:val="24"/>
          <w:szCs w:val="24"/>
        </w:rPr>
        <w:t xml:space="preserve">对供应商资格进行审查。</w:t>
      </w:r>
      <w:r/>
    </w:p>
    <w:p>
      <w:pPr>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p>
    <w:p>
      <w:pPr>
        <w:ind w:firstLine="482"/>
        <w:spacing w:line="560" w:lineRule="exact"/>
        <w:rPr>
          <w:rFonts w:hint="eastAsia" w:ascii="宋体" w:hAnsi="宋体"/>
          <w:b/>
          <w:sz w:val="24"/>
          <w:szCs w:val="24"/>
        </w:rPr>
      </w:pPr>
      <w:r>
        <w:rPr>
          <w:rFonts w:hint="eastAsia" w:ascii="宋体" w:hAnsi="宋体"/>
          <w:b/>
          <w:sz w:val="24"/>
          <w:szCs w:val="24"/>
          <w:lang w:val="en-US" w:eastAsia="zh-CN"/>
        </w:rPr>
        <w:t xml:space="preserve">二、</w:t>
      </w:r>
      <w:r>
        <w:rPr>
          <w:rFonts w:hint="eastAsia" w:ascii="宋体" w:hAnsi="宋体"/>
          <w:b/>
          <w:sz w:val="24"/>
          <w:szCs w:val="24"/>
        </w:rPr>
        <w:t xml:space="preserve">磋商小组对符合资格供应商的响应文件进行符合性审查。</w:t>
      </w:r>
      <w:r/>
    </w:p>
    <w:p>
      <w:pPr>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未通过符合性审查的响应文件，将被判为不满足磋商文件实质性要求。 </w:t>
      </w:r>
      <w:r/>
    </w:p>
    <w:p>
      <w:pPr>
        <w:ind w:firstLine="482"/>
        <w:spacing w:line="560" w:lineRule="exact"/>
        <w:rPr>
          <w:rFonts w:hint="eastAsia" w:ascii="宋体" w:hAnsi="宋体"/>
          <w:b/>
          <w:sz w:val="24"/>
          <w:szCs w:val="24"/>
        </w:rPr>
      </w:pPr>
      <w:r>
        <w:rPr>
          <w:rFonts w:hint="eastAsia" w:ascii="宋体" w:hAnsi="宋体"/>
          <w:b/>
          <w:sz w:val="24"/>
          <w:szCs w:val="24"/>
          <w:lang w:val="en-US" w:eastAsia="zh-CN"/>
        </w:rPr>
        <w:t xml:space="preserve">三、</w:t>
      </w:r>
      <w:r>
        <w:rPr>
          <w:rFonts w:hint="eastAsia" w:ascii="宋体" w:hAnsi="宋体"/>
          <w:b/>
          <w:sz w:val="24"/>
          <w:szCs w:val="24"/>
        </w:rPr>
        <w:t xml:space="preserve">商务技术</w:t>
      </w:r>
      <w:r>
        <w:rPr>
          <w:rFonts w:hint="eastAsia" w:ascii="宋体" w:hAnsi="宋体"/>
          <w:b/>
          <w:sz w:val="24"/>
          <w:szCs w:val="24"/>
          <w:lang w:val="en-US" w:eastAsia="zh-CN"/>
        </w:rPr>
        <w:t xml:space="preserve">标部分（</w:t>
      </w:r>
      <w:r>
        <w:rPr>
          <w:rFonts w:hint="eastAsia" w:ascii="宋体" w:hAnsi="宋体"/>
          <w:b/>
          <w:sz w:val="24"/>
          <w:szCs w:val="24"/>
          <w:highlight w:val="none"/>
          <w:lang w:val="en-US" w:eastAsia="zh-CN"/>
        </w:rPr>
        <w:t xml:space="preserve">70</w:t>
      </w:r>
      <w:r>
        <w:rPr>
          <w:rFonts w:hint="eastAsia" w:ascii="宋体" w:hAnsi="宋体"/>
          <w:b/>
          <w:sz w:val="24"/>
          <w:szCs w:val="24"/>
          <w:highlight w:val="none"/>
        </w:rPr>
        <w:t xml:space="preserve">分</w:t>
      </w:r>
      <w:r>
        <w:rPr>
          <w:rFonts w:hint="eastAsia" w:ascii="宋体" w:hAnsi="宋体"/>
          <w:b/>
          <w:sz w:val="24"/>
          <w:szCs w:val="24"/>
          <w:lang w:val="en-US" w:eastAsia="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各供应商得分为磋商小组成员评分的算术平均分，分值保留小数点后两位。</w:t>
      </w:r>
      <w:r/>
    </w:p>
    <w:tbl>
      <w:tblPr>
        <w:tblStyle w:val="87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1179"/>
        <w:gridCol w:w="5203"/>
        <w:gridCol w:w="916"/>
        <w:gridCol w:w="909"/>
        <w:gridCol w:w="947"/>
      </w:tblGrid>
      <w:tr>
        <w:trPr>
          <w:trHeight w:val="285"/>
        </w:trPr>
        <w:tc>
          <w:tcPr>
            <w:tcW w:w="262" w:type="pct"/>
            <w:vAlign w:val="top"/>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bookmarkStart w:id="726" w:name="_Toc479962294"/>
            <w:r>
              <w:rPr>
                <w:rFonts w:hint="eastAsia" w:ascii="宋体" w:hAnsi="宋体" w:eastAsia="宋体" w:cs="宋体"/>
                <w:b/>
                <w:bCs/>
                <w:sz w:val="24"/>
                <w:szCs w:val="24"/>
                <w:highlight w:val="none"/>
                <w:lang w:val="en-US" w:eastAsia="zh-CN"/>
              </w:rPr>
              <w:t xml:space="preserve">序号</w:t>
            </w:r>
            <w:r/>
          </w:p>
        </w:tc>
        <w:tc>
          <w:tcPr>
            <w:tcW w:w="610" w:type="pct"/>
            <w:vAlign w:val="top"/>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评分点名称</w:t>
            </w:r>
            <w:r/>
          </w:p>
        </w:tc>
        <w:tc>
          <w:tcPr>
            <w:tcW w:w="26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评分标准</w:t>
            </w:r>
            <w:r/>
          </w:p>
        </w:tc>
        <w:tc>
          <w:tcPr>
            <w:tcW w:w="47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最高分</w:t>
            </w:r>
            <w:r/>
          </w:p>
        </w:tc>
        <w:tc>
          <w:tcPr>
            <w:tcW w:w="47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最低分</w:t>
            </w:r>
            <w:r/>
          </w:p>
        </w:tc>
        <w:tc>
          <w:tcPr>
            <w:tcW w:w="4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主/客观分</w:t>
            </w:r>
            <w:r/>
          </w:p>
        </w:tc>
      </w:tr>
      <w:tr>
        <w:trPr>
          <w:trHeight w:val="1260"/>
        </w:trPr>
        <w:tc>
          <w:tcPr>
            <w:tcW w:w="26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61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p>
        </w:tc>
        <w:tc>
          <w:tcPr>
            <w:shd w:val="clear" w:color="auto" w:fill="auto"/>
            <w:tcW w:w="2691" w:type="pct"/>
            <w:vAlign w:val="top"/>
            <w:textDirection w:val="lrTb"/>
            <w:noWrap w:val="false"/>
          </w:tcPr>
          <w:p>
            <w:pPr>
              <w:spacing w:line="276" w:lineRule="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 xml:space="preserve">供应商自 2023年5月1日以来（以合同签订时间为准）承接过类似智能化弱电、安防系统改造工程，项目内容包含门禁控制、广播系统、可视对讲系统、监控电源系统中任意一类，每提供 1 个有效业绩得 3 分，本项最高得 12 分。</w:t>
            </w:r>
            <w:r/>
          </w:p>
          <w:p>
            <w:pPr>
              <w:spacing w:line="276" w:lineRule="auto"/>
              <w:rPr>
                <w:rFonts w:hint="eastAsia" w:ascii="宋体" w:hAnsi="宋体" w:eastAsia="宋体" w:cs="宋体"/>
                <w:spacing w:val="1"/>
                <w:sz w:val="24"/>
                <w:szCs w:val="24"/>
                <w:highlight w:val="none"/>
                <w:lang w:val="en-US" w:eastAsia="zh-CN" w:bidi="ar-SA"/>
              </w:rPr>
            </w:pPr>
            <w:r>
              <w:rPr>
                <w:rFonts w:hint="eastAsia" w:ascii="宋体" w:hAnsi="宋体" w:eastAsia="宋体" w:cs="宋体"/>
                <w:b/>
                <w:bCs/>
                <w:spacing w:val="1"/>
                <w:sz w:val="24"/>
                <w:szCs w:val="24"/>
                <w:highlight w:val="none"/>
                <w:lang w:val="en-US" w:eastAsia="zh-CN"/>
              </w:rPr>
              <w:t xml:space="preserve">注：提供施工合同和竣工验收报告扫描件并加盖电子CA公章。若合同文本无法体现施工内容，可以补充提供由建设单位加盖公章的项目内容证明材料。</w:t>
            </w:r>
            <w:r/>
          </w:p>
        </w:tc>
        <w:tc>
          <w:tcPr>
            <w:shd w:val="clear" w:color="auto" w:fill="auto"/>
            <w:tcW w:w="474" w:type="pct"/>
            <w:vAlign w:val="center"/>
            <w:textDirection w:val="lrTb"/>
            <w:noWrap w:val="false"/>
          </w:tcPr>
          <w:p>
            <w:pPr>
              <w:jc w:val="center"/>
              <w:spacing w:line="276" w:lineRule="auto"/>
              <w:rPr>
                <w:rFonts w:hint="eastAsia" w:ascii="宋体" w:hAnsi="宋体" w:eastAsia="宋体" w:cs="宋体"/>
                <w:spacing w:val="1"/>
                <w:sz w:val="24"/>
                <w:szCs w:val="24"/>
                <w:highlight w:val="none"/>
                <w:lang w:val="en-US" w:eastAsia="zh-CN" w:bidi="ar-SA"/>
              </w:rPr>
            </w:pPr>
            <w:r>
              <w:rPr>
                <w:rFonts w:hint="eastAsia" w:ascii="宋体" w:hAnsi="宋体" w:eastAsia="宋体" w:cs="宋体"/>
                <w:spacing w:val="1"/>
                <w:sz w:val="24"/>
                <w:szCs w:val="24"/>
                <w:highlight w:val="none"/>
                <w:lang w:val="en-US" w:eastAsia="zh-CN"/>
              </w:rPr>
              <w:t xml:space="preserve">12</w:t>
            </w:r>
            <w:r/>
          </w:p>
        </w:tc>
        <w:tc>
          <w:tcPr>
            <w:tcW w:w="4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p>
        </w:tc>
        <w:tc>
          <w:tcPr>
            <w:tcW w:w="49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客观分</w:t>
            </w:r>
            <w:r/>
          </w:p>
        </w:tc>
      </w:tr>
      <w:tr>
        <w:trPr>
          <w:trHeight w:val="752"/>
        </w:trPr>
        <w:tc>
          <w:tcPr>
            <w:tcW w:w="262"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610"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w:t>
            </w:r>
            <w:r/>
          </w:p>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配置</w:t>
            </w:r>
            <w:r/>
          </w:p>
        </w:tc>
        <w:tc>
          <w:tcPr>
            <w:tcW w:w="269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项目负责人（1人）</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拟派项目负责人具备高级及以上工程师职称，职称专业为：电子与智能化工程、建筑电气与智能化、电子信息、通信工程、自动化、电气工程、机电工程、网络工程等智能化相关专业之一，得3分；</w:t>
            </w:r>
            <w:r/>
          </w:p>
          <w:p>
            <w:pPr>
              <w:jc w:val="lef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注：提供相应有效证书扫描件，并加盖电子CA公章。</w:t>
            </w:r>
            <w:r/>
          </w:p>
        </w:tc>
        <w:tc>
          <w:tcPr>
            <w:tcW w:w="47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4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p>
        </w:tc>
        <w:tc>
          <w:tcPr>
            <w:tcW w:w="49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客观分</w:t>
            </w:r>
            <w:r/>
          </w:p>
        </w:tc>
      </w:tr>
      <w:tr>
        <w:trPr>
          <w:trHeight w:val="376"/>
        </w:trPr>
        <w:tc>
          <w:tcPr>
            <w:tcW w:w="262"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10"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691" w:type="pct"/>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拟派项目组人员（不含项目负责人）</w:t>
            </w:r>
            <w:r/>
          </w:p>
          <w:p>
            <w:pPr>
              <w:spacing w:line="276" w:lineRule="auto"/>
              <w:rPr>
                <w:rFonts w:hint="default" w:ascii="宋体" w:hAnsi="宋体" w:eastAsia="宋体" w:cs="宋体"/>
                <w:spacing w:val="1"/>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（1）具有人力资源和社会保障部、工业和信息化部联合颁发的《网络工程师》</w:t>
            </w:r>
            <w:r>
              <w:rPr>
                <w:rFonts w:hint="eastAsia" w:ascii="宋体" w:hAnsi="宋体" w:eastAsia="宋体" w:cs="宋体"/>
                <w:spacing w:val="1"/>
                <w:sz w:val="24"/>
                <w:szCs w:val="24"/>
                <w:highlight w:val="none"/>
                <w:lang w:val="en-US" w:eastAsia="zh-CN"/>
              </w:rPr>
              <w:t xml:space="preserve">证书的得2分，本项最高2分；</w:t>
            </w:r>
            <w:r/>
          </w:p>
          <w:p>
            <w:pPr>
              <w:spacing w:line="276" w:lineRule="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 xml:space="preserve">（2）具有人力资源和社会保障部、工业和信息化部联合颁发的《系统集成项目管理工程师》证书的得2分，本项最高2分；</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）具有人力资源和社会保障部、工业和信息化部联合颁发的《信息系统项目管理师》证书的得3分，本项最高3分。</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注：本项最高</w:t>
            </w:r>
            <w:r>
              <w:rPr>
                <w:rFonts w:hint="eastAsia" w:ascii="宋体" w:hAnsi="宋体" w:cs="宋体"/>
                <w:b/>
                <w:bCs/>
                <w:spacing w:val="1"/>
                <w:sz w:val="24"/>
                <w:szCs w:val="24"/>
                <w:highlight w:val="none"/>
                <w:lang w:val="en-US" w:eastAsia="zh-CN"/>
              </w:rPr>
              <w:t xml:space="preserve">7</w:t>
            </w:r>
            <w:r>
              <w:rPr>
                <w:rFonts w:hint="eastAsia" w:ascii="宋体" w:hAnsi="宋体" w:eastAsia="宋体" w:cs="宋体"/>
                <w:b/>
                <w:bCs/>
                <w:spacing w:val="1"/>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同一人持有多个证书的，评审时只计一次，按分值最高的证书计分，不重复累计。</w:t>
            </w:r>
            <w:r>
              <w:rPr>
                <w:rFonts w:hint="eastAsia" w:ascii="宋体" w:hAnsi="宋体" w:eastAsia="宋体" w:cs="宋体"/>
                <w:b/>
                <w:bCs/>
                <w:spacing w:val="1"/>
                <w:sz w:val="24"/>
                <w:szCs w:val="24"/>
                <w:highlight w:val="none"/>
                <w:lang w:val="en-US" w:eastAsia="zh-CN"/>
              </w:rPr>
              <w:t xml:space="preserve">提供有效证书扫描件及供</w:t>
            </w:r>
            <w:r>
              <w:rPr>
                <w:rFonts w:hint="eastAsia" w:ascii="宋体" w:hAnsi="宋体" w:eastAsia="宋体" w:cs="宋体"/>
                <w:b/>
                <w:bCs/>
                <w:color w:val="auto"/>
                <w:sz w:val="24"/>
                <w:szCs w:val="24"/>
                <w:highlight w:val="none"/>
                <w:lang w:val="en-US" w:eastAsia="zh-CN"/>
              </w:rPr>
              <w:t xml:space="preserve">应商为其缴纳的2026年2月以来任意一个月的社保缴纳凭证加盖电子CA公章。</w:t>
            </w:r>
            <w:r/>
          </w:p>
        </w:tc>
        <w:tc>
          <w:tcPr>
            <w:tcW w:w="4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4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p>
        </w:tc>
        <w:tc>
          <w:tcPr>
            <w:tcW w:w="49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客观分</w:t>
            </w:r>
            <w:r/>
          </w:p>
        </w:tc>
      </w:tr>
      <w:tr>
        <w:trPr>
          <w:trHeight w:val="90"/>
        </w:trPr>
        <w:tc>
          <w:tcPr>
            <w:shd w:val="clear" w:color="auto" w:fill="auto"/>
            <w:tcW w:w="26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p>
        </w:tc>
        <w:tc>
          <w:tcPr>
            <w:shd w:val="clear" w:color="auto" w:fill="auto"/>
            <w:tcW w:w="61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计划及</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p>
        </w:tc>
        <w:tc>
          <w:tcPr>
            <w:shd w:val="clear" w:color="auto" w:fill="auto"/>
            <w:tcW w:w="269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供应商提供针对本项目的</w:t>
            </w:r>
            <w:r>
              <w:rPr>
                <w:rFonts w:hint="eastAsia" w:ascii="宋体" w:hAnsi="宋体" w:eastAsia="宋体" w:cs="宋体"/>
                <w:color w:val="auto"/>
                <w:sz w:val="24"/>
                <w:szCs w:val="24"/>
                <w:highlight w:val="none"/>
                <w:lang w:val="en-US" w:eastAsia="zh-CN"/>
              </w:rPr>
              <w:t xml:space="preserve">施工计划及方案，包括</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各系统详细施工部署方案；</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施工进度计划安排及保障措施</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③施工质量保障措施；</w:t>
            </w:r>
            <w:r/>
          </w:p>
          <w:p>
            <w:pPr>
              <w:jc w:val="left"/>
              <w:keepLines w:val="0"/>
              <w:keepNext w:val="0"/>
              <w:pageBreakBefore w:val="0"/>
              <w:spacing w:line="240" w:lineRule="auto"/>
              <w:widowControl w:val="off"/>
              <w:rPr>
                <w:rFonts w:hint="eastAsia"/>
                <w:lang w:val="en-US" w:eastAsia="zh-CN"/>
              </w:rPr>
            </w:pPr>
            <w:r>
              <w:rPr>
                <w:rFonts w:hint="eastAsia" w:ascii="宋体" w:hAnsi="宋体" w:eastAsia="宋体" w:cs="宋体"/>
                <w:color w:val="auto"/>
                <w:sz w:val="24"/>
                <w:szCs w:val="24"/>
                <w:highlight w:val="none"/>
                <w:lang w:val="en-US" w:eastAsia="zh-CN"/>
              </w:rPr>
              <w:t xml:space="preserve">④安全文明施工措施；</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⑤验收方案。</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根据上述内容综合评审，每有一项缺失扣4分，每有一项内容存在缺陷扣2分，不同缺陷可重复扣分，扣完为止，未提供的不得分。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shd w:val="clear" w:color="auto" w:fill="auto"/>
            <w:tcW w:w="4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shd w:val="clear" w:color="auto" w:fill="auto"/>
            <w:tcW w:w="4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p>
        </w:tc>
        <w:tc>
          <w:tcPr>
            <w:shd w:val="clear" w:color="auto" w:fill="auto"/>
            <w:tcW w:w="49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主观分</w:t>
            </w:r>
            <w:r/>
          </w:p>
        </w:tc>
      </w:tr>
      <w:tr>
        <w:trPr>
          <w:trHeight w:val="643"/>
        </w:trPr>
        <w:tc>
          <w:tcPr>
            <w:shd w:val="clear" w:color="auto" w:fill="auto"/>
            <w:tcW w:w="26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W w:w="61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w:t>
            </w:r>
            <w:r/>
          </w:p>
        </w:tc>
        <w:tc>
          <w:tcPr>
            <w:shd w:val="clear" w:color="auto" w:fill="auto"/>
            <w:tcW w:w="269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供应商针对本项目</w:t>
            </w:r>
            <w:r>
              <w:rPr>
                <w:rFonts w:hint="eastAsia" w:ascii="宋体" w:hAnsi="宋体" w:eastAsia="宋体" w:cs="宋体"/>
                <w:color w:val="auto"/>
                <w:sz w:val="24"/>
                <w:szCs w:val="24"/>
                <w:highlight w:val="none"/>
                <w:lang w:val="en-US" w:eastAsia="zh-CN"/>
              </w:rPr>
              <w:t xml:space="preserve">监狱</w:t>
            </w:r>
            <w:r>
              <w:rPr>
                <w:rFonts w:hint="eastAsia" w:ascii="宋体" w:hAnsi="宋体" w:eastAsia="宋体" w:cs="宋体"/>
                <w:color w:val="auto"/>
                <w:sz w:val="24"/>
                <w:szCs w:val="24"/>
                <w:highlight w:val="none"/>
                <w:lang w:eastAsia="zh-CN"/>
              </w:rPr>
              <w:t xml:space="preserve">号房门一键开启维修改造、监狱广播系统维修升级、监狱可视对讲系统维修升级和监控系统电源维修改造建设提出详细的技术方案，</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各系统</w:t>
            </w:r>
            <w:r>
              <w:rPr>
                <w:rFonts w:hint="eastAsia" w:ascii="宋体" w:hAnsi="宋体" w:eastAsia="宋体" w:cs="宋体"/>
                <w:color w:val="auto"/>
                <w:sz w:val="24"/>
                <w:szCs w:val="24"/>
                <w:highlight w:val="none"/>
                <w:lang w:eastAsia="zh-CN"/>
              </w:rPr>
              <w:t xml:space="preserve">详细技术对接</w:t>
            </w:r>
            <w:r>
              <w:rPr>
                <w:rFonts w:hint="eastAsia" w:ascii="宋体" w:hAnsi="宋体" w:eastAsia="宋体" w:cs="宋体"/>
                <w:color w:val="auto"/>
                <w:sz w:val="24"/>
                <w:szCs w:val="24"/>
                <w:highlight w:val="none"/>
                <w:lang w:val="en-US" w:eastAsia="zh-CN"/>
              </w:rPr>
              <w:t xml:space="preserve">及升级</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en-US" w:eastAsia="zh-CN"/>
              </w:rPr>
              <w:t xml:space="preserve">系统调试及联调技术方案</w:t>
            </w:r>
            <w:r>
              <w:rPr>
                <w:rFonts w:hint="eastAsia" w:ascii="宋体" w:hAnsi="宋体" w:eastAsia="宋体" w:cs="宋体"/>
                <w:color w:val="auto"/>
                <w:sz w:val="24"/>
                <w:szCs w:val="24"/>
                <w:highlight w:val="none"/>
                <w:lang w:eastAsia="zh-CN"/>
              </w:rPr>
              <w:t xml:space="preserve">；</w:t>
            </w:r>
            <w:r/>
          </w:p>
          <w:p>
            <w:pPr>
              <w:pStyle w:val="871"/>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③针对四个系统的历史数据保护、数据迁移、系统使用连续性保障等提供技术方案；</w:t>
            </w:r>
            <w:r/>
          </w:p>
          <w:p>
            <w:pPr>
              <w:pStyle w:val="871"/>
              <w:ind w:left="0"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④应急保障预案。</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根据上述内容综合评审，每有一项缺失扣4分，每有一项内容存在缺陷扣2分，不同缺陷可重复扣分，扣完为止，未提供的不得分。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shd w:val="clear" w:color="auto" w:fill="auto"/>
            <w:tcW w:w="47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shd w:val="clear" w:color="auto" w:fill="auto"/>
            <w:tcW w:w="4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p>
        </w:tc>
        <w:tc>
          <w:tcPr>
            <w:shd w:val="clear" w:color="auto" w:fill="auto"/>
            <w:tcW w:w="49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主观分</w:t>
            </w:r>
            <w:r/>
          </w:p>
        </w:tc>
      </w:tr>
      <w:tr>
        <w:trPr>
          <w:trHeight w:val="1580"/>
        </w:trPr>
        <w:tc>
          <w:tcPr>
            <w:shd w:val="clear" w:color="auto" w:fill="auto"/>
            <w:tcW w:w="26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w:t>
            </w:r>
            <w:r/>
          </w:p>
        </w:tc>
        <w:tc>
          <w:tcPr>
            <w:shd w:val="clear" w:color="auto" w:fill="auto"/>
            <w:tcW w:w="61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培训</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方案</w:t>
            </w:r>
            <w:r/>
          </w:p>
        </w:tc>
        <w:tc>
          <w:tcPr>
            <w:shd w:val="clear" w:color="auto" w:fill="auto"/>
            <w:tcW w:w="269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供应商须提供针对本项目的培训方案，</w:t>
            </w:r>
            <w:r>
              <w:rPr>
                <w:rFonts w:hint="eastAsia" w:ascii="宋体" w:hAnsi="宋体" w:eastAsia="宋体" w:cs="宋体"/>
                <w:color w:val="auto"/>
                <w:sz w:val="24"/>
                <w:szCs w:val="24"/>
                <w:highlight w:val="none"/>
                <w:lang w:eastAsia="zh-CN"/>
              </w:rPr>
              <w:t xml:space="preserve">从以下几点提出方案：</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①培训计划；</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②培训内容。</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shd w:val="clear" w:color="auto" w:fill="auto"/>
            <w:tcW w:w="4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4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p>
        </w:tc>
        <w:tc>
          <w:tcPr>
            <w:shd w:val="clear" w:color="auto" w:fill="auto"/>
            <w:tcW w:w="49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主观分</w:t>
            </w:r>
            <w:r/>
          </w:p>
        </w:tc>
      </w:tr>
      <w:tr>
        <w:trPr>
          <w:trHeight w:val="950"/>
        </w:trPr>
        <w:tc>
          <w:tcPr>
            <w:shd w:val="clear" w:color="auto" w:fill="auto"/>
            <w:tcW w:w="26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6</w:t>
            </w:r>
            <w:r/>
          </w:p>
        </w:tc>
        <w:tc>
          <w:tcPr>
            <w:shd w:val="clear" w:color="auto" w:fill="auto"/>
            <w:tcW w:w="61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售后服务方案</w:t>
            </w:r>
            <w:r/>
          </w:p>
        </w:tc>
        <w:tc>
          <w:tcPr>
            <w:shd w:val="clear" w:color="auto" w:fill="auto"/>
            <w:tcW w:w="2691"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根据供应商提供的售后服务方案进行评审，内容包括：</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①售后服务内容；</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售后</w:t>
            </w:r>
            <w:r>
              <w:rPr>
                <w:rFonts w:hint="eastAsia" w:ascii="宋体" w:hAnsi="宋体" w:eastAsia="宋体" w:cs="宋体"/>
                <w:color w:val="auto"/>
                <w:sz w:val="24"/>
                <w:szCs w:val="24"/>
                <w:highlight w:val="none"/>
                <w:lang w:val="en-US" w:eastAsia="zh-CN"/>
              </w:rPr>
              <w:t xml:space="preserve">服务流程。</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根据上述内容综合评审，每有一项缺失扣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分，每有一项内容存在缺陷扣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分，不同缺陷可重复扣分，扣完为止，未提供的不得分。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备注：缺陷是指内容不合理、虽有内容但不完善、内容标书前后不一致、套用其他项目方案或与项目需求不匹配及其他不利于项目实施的等任意一种情形。</w:t>
            </w:r>
            <w:r/>
          </w:p>
        </w:tc>
        <w:tc>
          <w:tcPr>
            <w:shd w:val="clear" w:color="auto" w:fill="auto"/>
            <w:tcW w:w="4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auto" w:fill="auto"/>
            <w:tcW w:w="47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w:t>
            </w:r>
            <w:r/>
          </w:p>
        </w:tc>
        <w:tc>
          <w:tcPr>
            <w:shd w:val="clear" w:color="auto" w:fill="auto"/>
            <w:tcW w:w="49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主观分</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商务技术标部分评审时，</w:t>
      </w:r>
      <w:r>
        <w:rPr>
          <w:rFonts w:hint="eastAsia" w:ascii="宋体" w:hAnsi="宋体" w:cs="宋体"/>
          <w:bCs/>
          <w:color w:val="000000"/>
          <w:sz w:val="24"/>
          <w:szCs w:val="24"/>
          <w:highlight w:val="none"/>
          <w:lang w:val="en-US" w:eastAsia="zh-CN"/>
        </w:rPr>
        <w:t xml:space="preserve">磋商小组</w:t>
      </w:r>
      <w:r>
        <w:rPr>
          <w:rFonts w:hint="eastAsia" w:ascii="宋体" w:hAnsi="宋体" w:cs="宋体"/>
          <w:bCs/>
          <w:color w:val="000000"/>
          <w:sz w:val="24"/>
          <w:szCs w:val="24"/>
          <w:highlight w:val="none"/>
        </w:rPr>
        <w:t xml:space="preserve">成员分别对每个有效</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响应文件</w:t>
      </w:r>
      <w:r>
        <w:rPr>
          <w:rFonts w:hint="eastAsia" w:ascii="宋体" w:hAnsi="宋体" w:cs="宋体"/>
          <w:bCs/>
          <w:color w:val="000000"/>
          <w:sz w:val="24"/>
          <w:szCs w:val="24"/>
          <w:highlight w:val="none"/>
        </w:rPr>
        <w:t xml:space="preserve">进行评价、打分。</w:t>
      </w:r>
      <w:r>
        <w:rPr>
          <w:rFonts w:hint="eastAsia" w:ascii="宋体" w:hAnsi="宋体" w:cs="宋体"/>
          <w:bCs/>
          <w:color w:val="000000"/>
          <w:sz w:val="24"/>
          <w:szCs w:val="24"/>
          <w:highlight w:val="none"/>
          <w:lang w:val="en-US" w:eastAsia="zh-CN"/>
        </w:rPr>
        <w:t xml:space="preserve">商务</w:t>
      </w:r>
      <w:r>
        <w:rPr>
          <w:rFonts w:hint="eastAsia" w:ascii="宋体" w:hAnsi="宋体" w:cs="宋体"/>
          <w:bCs/>
          <w:color w:val="000000"/>
          <w:sz w:val="24"/>
          <w:szCs w:val="24"/>
          <w:highlight w:val="none"/>
        </w:rPr>
        <w:t xml:space="preserve">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注：①请供应商对“评分标准表”中的所有打分项逐一响应并提供证明文件（</w:t>
      </w:r>
      <w:r>
        <w:rPr>
          <w:rFonts w:hint="eastAsia" w:ascii="宋体" w:hAnsi="宋体" w:cs="宋体"/>
          <w:b/>
          <w:color w:val="000000"/>
          <w:sz w:val="24"/>
          <w:szCs w:val="24"/>
          <w:highlight w:val="none"/>
          <w:lang w:val="en-US" w:eastAsia="zh-CN"/>
        </w:rPr>
        <w:t xml:space="preserve">扫描</w:t>
      </w:r>
      <w:r>
        <w:rPr>
          <w:rFonts w:hint="eastAsia" w:ascii="宋体" w:hAnsi="宋体" w:cs="宋体"/>
          <w:b/>
          <w:color w:val="000000"/>
          <w:sz w:val="24"/>
          <w:szCs w:val="24"/>
          <w:highlight w:val="none"/>
        </w:rPr>
        <w:t xml:space="preserve">件），放在“商务技术响应材料”中。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②请供应商制作磋商响应文件</w:t>
      </w:r>
      <w:r>
        <w:rPr>
          <w:rFonts w:hint="eastAsia" w:ascii="宋体" w:hAnsi="宋体" w:cs="宋体"/>
          <w:b/>
          <w:color w:val="000000"/>
          <w:sz w:val="24"/>
          <w:szCs w:val="24"/>
          <w:highlight w:val="none"/>
          <w:lang w:eastAsia="zh-CN"/>
        </w:rPr>
        <w:t xml:space="preserve">的同</w:t>
      </w:r>
      <w:r>
        <w:rPr>
          <w:rFonts w:hint="eastAsia" w:ascii="宋体" w:hAnsi="宋体" w:cs="宋体"/>
          <w:b/>
          <w:color w:val="000000"/>
          <w:sz w:val="24"/>
          <w:szCs w:val="24"/>
          <w:highlight w:val="none"/>
        </w:rPr>
        <w:t xml:space="preserve">时保证图片、文字材料的完整、清晰可辨，任何原因导致</w:t>
      </w:r>
      <w:r>
        <w:rPr>
          <w:rFonts w:hint="eastAsia" w:ascii="宋体" w:hAnsi="宋体" w:cs="宋体"/>
          <w:b/>
          <w:color w:val="000000"/>
          <w:sz w:val="24"/>
          <w:szCs w:val="24"/>
          <w:highlight w:val="none"/>
          <w:lang w:val="en-US" w:eastAsia="zh-CN"/>
        </w:rPr>
        <w:t xml:space="preserve">磋商小组</w:t>
      </w:r>
      <w:r>
        <w:rPr>
          <w:rFonts w:hint="eastAsia" w:ascii="宋体" w:hAnsi="宋体" w:cs="宋体"/>
          <w:b/>
          <w:color w:val="000000"/>
          <w:sz w:val="24"/>
          <w:szCs w:val="24"/>
          <w:highlight w:val="none"/>
        </w:rPr>
        <w:t xml:space="preserve">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226"/>
        <w:numPr>
          <w:ilvl w:val="0"/>
          <w:numId w:val="0"/>
        </w:numPr>
        <w:ind w:firstLine="482"/>
        <w:keepLines w:val="0"/>
        <w:keepNext w:val="0"/>
        <w:pageBreakBefore w:val="0"/>
        <w:spacing w:line="360" w:lineRule="auto"/>
        <w:rPr>
          <w:rFonts w:hint="eastAsia" w:ascii="宋体" w:hAnsi="宋体" w:eastAsia="宋体"/>
          <w:b/>
          <w:bCs/>
          <w:color w:val="000000"/>
          <w:sz w:val="24"/>
          <w:szCs w:val="24"/>
          <w:highlight w:val="none"/>
        </w:rPr>
      </w:pPr>
      <w:r>
        <w:rPr>
          <w:rFonts w:hint="eastAsia" w:ascii="宋体" w:hAnsi="宋体" w:eastAsia="宋体" w:cs="Times New Roman"/>
          <w:b/>
          <w:bCs/>
          <w:color w:val="000000"/>
          <w:sz w:val="24"/>
          <w:szCs w:val="24"/>
          <w:lang w:val="en-US" w:eastAsia="zh-CN" w:bidi="ar-SA"/>
        </w:rPr>
        <w:t xml:space="preserve">四、</w:t>
      </w:r>
      <w:r>
        <w:rPr>
          <w:rFonts w:hint="eastAsia" w:ascii="宋体" w:hAnsi="宋体" w:eastAsia="宋体"/>
          <w:b/>
          <w:bCs/>
          <w:color w:val="000000"/>
          <w:sz w:val="24"/>
          <w:szCs w:val="24"/>
          <w:highlight w:val="none"/>
        </w:rPr>
        <w:t xml:space="preserve">价格标部分（</w:t>
      </w:r>
      <w:r>
        <w:rPr>
          <w:rFonts w:hint="eastAsia" w:ascii="宋体" w:hAnsi="宋体" w:eastAsia="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rPr>
        <w:t xml:space="preserve">0分）</w:t>
      </w:r>
      <w:bookmarkEnd w:id="726"/>
      <w:r/>
      <w:r/>
    </w:p>
    <w:tbl>
      <w:tblPr>
        <w:tblStyle w:val="870"/>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7238"/>
        <w:gridCol w:w="1216"/>
      </w:tblGrid>
      <w:tr>
        <w:trPr>
          <w:trHeight w:val="435"/>
        </w:trPr>
        <w:tc>
          <w:tcPr>
            <w:tcW w:w="626" w:type="pct"/>
            <w:vAlign w:val="center"/>
            <w:textDirection w:val="lrTb"/>
            <w:noWrap w:val="false"/>
          </w:tcPr>
          <w:p>
            <w:pPr>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评分点</w:t>
            </w:r>
            <w:r/>
          </w:p>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名称</w:t>
            </w:r>
            <w:r/>
          </w:p>
        </w:tc>
        <w:tc>
          <w:tcPr>
            <w:tcW w:w="3743" w:type="pct"/>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评分细则</w:t>
            </w:r>
            <w:r/>
          </w:p>
        </w:tc>
        <w:tc>
          <w:tcPr>
            <w:tcW w:w="629" w:type="pct"/>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分值</w:t>
            </w:r>
            <w:r/>
          </w:p>
        </w:tc>
      </w:tr>
      <w:tr>
        <w:trPr>
          <w:trHeight w:val="423"/>
        </w:trPr>
        <w:tc>
          <w:tcPr>
            <w:tcW w:w="626" w:type="pct"/>
            <w:vAlign w:val="center"/>
            <w:textDirection w:val="lrTb"/>
            <w:noWrap w:val="false"/>
          </w:tcPr>
          <w:p>
            <w:pP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响应报价</w:t>
            </w:r>
            <w:r/>
          </w:p>
        </w:tc>
        <w:tc>
          <w:tcPr>
            <w:tcW w:w="3743" w:type="pct"/>
            <w:vAlign w:val="center"/>
            <w:textDirection w:val="lrTb"/>
            <w:noWrap w:val="false"/>
          </w:tcPr>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磋商报价得分=（磋商基准价/最后磋商报价）×</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0（分值四舍五入，保留小数点后两位）</w:t>
            </w:r>
            <w:r/>
          </w:p>
        </w:tc>
        <w:tc>
          <w:tcPr>
            <w:tcW w:w="629" w:type="pct"/>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30分</w:t>
            </w:r>
            <w:r/>
          </w:p>
        </w:tc>
      </w:tr>
    </w:tbl>
    <w:p>
      <w:pPr>
        <w:ind w:firstLine="482"/>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bCs/>
          <w:color w:val="000000"/>
          <w:sz w:val="24"/>
          <w:szCs w:val="24"/>
          <w:highlight w:val="none"/>
          <w:lang w:val="en-US" w:eastAsia="zh-CN"/>
        </w:rPr>
        <w:t xml:space="preserve">五、</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lang w:val="zh-CN"/>
        </w:rPr>
      </w:pPr>
      <w:r>
        <w:rPr>
          <w:rFonts w:ascii="宋体" w:hAnsi="宋体" w:cs="宋体"/>
          <w:bCs/>
          <w:color w:val="000000"/>
          <w:sz w:val="24"/>
          <w:szCs w:val="24"/>
          <w:highlight w:val="none"/>
          <w:lang w:val="en-US" w:eastAsia="zh-CN"/>
        </w:rPr>
        <w:t xml:space="preserve">评审过程中出现下列情形之一的，</w:t>
      </w:r>
      <w:r>
        <w:rPr>
          <w:rFonts w:hint="eastAsia" w:ascii="宋体" w:hAnsi="宋体" w:cs="宋体"/>
          <w:bCs/>
          <w:color w:val="000000"/>
          <w:sz w:val="24"/>
          <w:szCs w:val="24"/>
          <w:highlight w:val="none"/>
          <w:lang w:val="en-US" w:eastAsia="zh-CN"/>
        </w:rPr>
        <w:t xml:space="preserve">磋商小组</w:t>
      </w:r>
      <w:r>
        <w:rPr>
          <w:rFonts w:ascii="宋体" w:hAnsi="宋体" w:cs="宋体"/>
          <w:bCs/>
          <w:color w:val="000000"/>
          <w:sz w:val="24"/>
          <w:szCs w:val="24"/>
          <w:highlight w:val="none"/>
          <w:lang w:val="en-US" w:eastAsia="zh-CN"/>
        </w:rPr>
        <w:t xml:space="preserve">应当启动异常低价投标（响应）审查程序：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1.响应报价低于全部通过符合性审查供应商响应报价平均值50%的，即响应报价＜全部通过符合性审查供应商响应报价平均值</w:t>
      </w:r>
      <w:r>
        <w:rPr>
          <w:rFonts w:hint="default" w:ascii="Arial" w:hAnsi="Arial" w:cs="Arial"/>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50%；</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2.响应报价低于通过符合性审查的次低报价供应商响应报价50%的，即响应报价＜通过符合性审查的次低报价供应商响应报价</w:t>
      </w:r>
      <w:r>
        <w:rPr>
          <w:rFonts w:hint="default" w:ascii="Arial" w:hAnsi="Arial" w:cs="Arial"/>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50%；</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3.响应报价低于采购项目最高限价45%的，即响应报价＜采购项目最高限价</w:t>
      </w:r>
      <w:r>
        <w:rPr>
          <w:rFonts w:hint="default" w:ascii="Arial" w:hAnsi="Arial" w:cs="Arial"/>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45%；</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磋商小组应当要求相关供应商在评审现场不少于30分钟时间内对响应价格作出解释，并提供项目具体成本测算等与报价合理性相关的书面说明及必要的证明材料，包括但不限于原材料成本、人工成本、制造费用等。</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磋商小组依据专业经验，参考同类项目中标（成交）价格、类似产品市场价格水平、行业人工费用</w:t>
      </w:r>
      <w:r>
        <w:rPr>
          <w:rFonts w:hint="eastAsia" w:ascii="宋体" w:hAnsi="宋体" w:cs="宋体"/>
          <w:b w:val="0"/>
          <w:bCs/>
          <w:color w:val="000000"/>
          <w:sz w:val="24"/>
          <w:szCs w:val="24"/>
          <w:highlight w:val="none"/>
          <w:lang w:val="en-US" w:eastAsia="zh-CN"/>
        </w:rPr>
        <w:t xml:space="preserve">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2"/>
        <w:jc w:val="left"/>
        <w:keepLines w:val="0"/>
        <w:keepNext w:val="0"/>
        <w:pageBreakBefore w:val="0"/>
        <w:spacing w:before="120" w:after="120" w:line="360" w:lineRule="auto"/>
        <w:widowControl w:val="off"/>
        <w:rPr>
          <w:rFonts w:hint="eastAsia" w:ascii="宋体" w:hAnsi="宋体"/>
          <w:b/>
          <w:color w:val="000000"/>
          <w:sz w:val="24"/>
          <w:szCs w:val="24"/>
          <w:highlight w:val="none"/>
        </w:rPr>
        <w:outlineLvl w:val="3"/>
      </w:pP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政府采购政策功能落实</w:t>
      </w:r>
      <w:r/>
    </w:p>
    <w:p>
      <w:pPr>
        <w:ind w:firstLine="480"/>
        <w:jc w:val="left"/>
        <w:keepLines w:val="0"/>
        <w:keepNext w:val="0"/>
        <w:pageBreakBefore w:val="0"/>
        <w:spacing w:line="360" w:lineRule="auto"/>
        <w:widowControl w:val="off"/>
        <w:rPr>
          <w:rFonts w:ascii="Times New Roman"/>
          <w:b w:val="0"/>
          <w:bCs w:val="0"/>
          <w:sz w:val="24"/>
          <w:szCs w:val="24"/>
        </w:rPr>
      </w:pPr>
      <w:r>
        <w:rPr>
          <w:rFonts w:hint="eastAsia" w:ascii="Times New Roman"/>
          <w:b w:val="0"/>
          <w:bCs w:val="0"/>
          <w:sz w:val="24"/>
          <w:szCs w:val="24"/>
        </w:rPr>
        <w:t xml:space="preserve">1.小微型企业价格扣除（本项目标的需求明确的所属行业为</w:t>
      </w:r>
      <w:r>
        <w:rPr>
          <w:rFonts w:hint="eastAsia" w:ascii="Times New Roman"/>
          <w:b w:val="0"/>
          <w:bCs w:val="0"/>
          <w:color w:val="auto"/>
          <w:sz w:val="24"/>
          <w:szCs w:val="24"/>
          <w:u w:val="single"/>
        </w:rPr>
        <w:t xml:space="preserve"> </w:t>
      </w:r>
      <w:r>
        <w:rPr>
          <w:rFonts w:hint="eastAsia" w:ascii="Times New Roman"/>
          <w:b w:val="0"/>
          <w:bCs w:val="0"/>
          <w:color w:val="auto"/>
          <w:sz w:val="24"/>
          <w:szCs w:val="24"/>
          <w:u w:val="single"/>
          <w:lang w:val="en-US" w:eastAsia="zh-CN"/>
        </w:rPr>
        <w:t xml:space="preserve">建筑业</w:t>
      </w:r>
      <w:r>
        <w:rPr>
          <w:rFonts w:hint="eastAsia" w:ascii="Times New Roman"/>
          <w:b w:val="0"/>
          <w:bCs w:val="0"/>
          <w:color w:val="auto"/>
          <w:sz w:val="24"/>
          <w:szCs w:val="24"/>
          <w:u w:val="single"/>
        </w:rPr>
        <w:t xml:space="preserve"> </w:t>
      </w:r>
      <w:r>
        <w:rPr>
          <w:rFonts w:hint="eastAsia" w:ascii="Times New Roman"/>
          <w:b w:val="0"/>
          <w:bCs w:val="0"/>
          <w:sz w:val="24"/>
          <w:szCs w:val="24"/>
        </w:rPr>
        <w:t xml:space="preserve">）</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（1）本项目对小型和微型企业产品给予</w:t>
      </w:r>
      <w:r>
        <w:rPr>
          <w:rFonts w:ascii="Times New Roman"/>
          <w:b w:val="0"/>
          <w:bCs w:val="0"/>
          <w:sz w:val="24"/>
          <w:szCs w:val="24"/>
          <w:u w:val="single"/>
        </w:rPr>
        <w:t xml:space="preserve"> </w:t>
      </w:r>
      <w:r>
        <w:rPr>
          <w:rFonts w:hint="eastAsia" w:ascii="Times New Roman"/>
          <w:b w:val="0"/>
          <w:bCs w:val="0"/>
          <w:sz w:val="24"/>
          <w:szCs w:val="24"/>
          <w:u w:val="single"/>
          <w:lang w:val="en-US" w:eastAsia="zh-CN"/>
        </w:rPr>
        <w:t xml:space="preserve">5</w:t>
      </w:r>
      <w:r>
        <w:rPr>
          <w:rFonts w:ascii="Times New Roman"/>
          <w:b w:val="0"/>
          <w:bCs w:val="0"/>
          <w:sz w:val="24"/>
          <w:szCs w:val="24"/>
          <w:u w:val="single"/>
        </w:rPr>
        <w:t xml:space="preserve"> </w:t>
      </w:r>
      <w:r>
        <w:rPr>
          <w:rFonts w:ascii="Times New Roman"/>
          <w:b w:val="0"/>
          <w:bCs w:val="0"/>
          <w:sz w:val="24"/>
          <w:szCs w:val="24"/>
        </w:rPr>
        <w:t xml:space="preserve">%的扣除价格，用扣除后的价格参与评审。</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（2）供应商需按照采购文件的要求提供相应的《中小企业声明函》。</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（3）企业标准请参照《关于印发中小企业划型标准规定的通知》（工信部联企业[2011]300号）文件规定自行填写。</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2</w:t>
      </w:r>
      <w:r>
        <w:rPr>
          <w:rFonts w:hint="eastAsia" w:ascii="Times New Roman"/>
          <w:b w:val="0"/>
          <w:bCs w:val="0"/>
          <w:sz w:val="24"/>
          <w:szCs w:val="24"/>
          <w:lang w:val="en-US" w:eastAsia="zh-CN"/>
        </w:rPr>
        <w:t xml:space="preserve">.</w:t>
      </w:r>
      <w:r>
        <w:rPr>
          <w:rFonts w:ascii="Times New Roman"/>
          <w:b w:val="0"/>
          <w:bCs w:val="0"/>
          <w:sz w:val="24"/>
          <w:szCs w:val="24"/>
        </w:rPr>
        <w:t xml:space="preserve">残疾人福利单位价格扣除</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（1）本项目对残疾人福利性单位视同小型、微型企业，给予</w:t>
      </w:r>
      <w:r>
        <w:rPr>
          <w:rFonts w:ascii="Times New Roman"/>
          <w:b w:val="0"/>
          <w:bCs w:val="0"/>
          <w:sz w:val="24"/>
          <w:szCs w:val="24"/>
          <w:u w:val="single"/>
        </w:rPr>
        <w:t xml:space="preserve"> </w:t>
      </w:r>
      <w:r>
        <w:rPr>
          <w:rFonts w:hint="eastAsia" w:ascii="Times New Roman"/>
          <w:b w:val="0"/>
          <w:bCs w:val="0"/>
          <w:sz w:val="24"/>
          <w:szCs w:val="24"/>
          <w:u w:val="single"/>
          <w:lang w:val="en-US" w:eastAsia="zh-CN"/>
        </w:rPr>
        <w:t xml:space="preserve">5</w:t>
      </w:r>
      <w:r>
        <w:rPr>
          <w:rFonts w:ascii="Times New Roman"/>
          <w:b w:val="0"/>
          <w:bCs w:val="0"/>
          <w:sz w:val="24"/>
          <w:szCs w:val="24"/>
          <w:u w:val="single"/>
        </w:rPr>
        <w:t xml:space="preserve"> </w:t>
      </w:r>
      <w:r>
        <w:rPr>
          <w:rFonts w:ascii="Times New Roman"/>
          <w:b w:val="0"/>
          <w:bCs w:val="0"/>
          <w:sz w:val="24"/>
          <w:szCs w:val="24"/>
        </w:rPr>
        <w:t xml:space="preserve">%的价格扣除，用扣除后的价格参与评审。</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（2）残疾人福利单位需按照采购文件的要求提供《残疾人福利性单位声明函》。</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（3）残疾人福利单位标准请参照《关于促进残疾人就业政府采购政策的通知》（财库〔2017〕141号）。</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3</w:t>
      </w:r>
      <w:r>
        <w:rPr>
          <w:rFonts w:hint="eastAsia" w:ascii="Times New Roman"/>
          <w:b w:val="0"/>
          <w:bCs w:val="0"/>
          <w:sz w:val="24"/>
          <w:szCs w:val="24"/>
          <w:lang w:val="en-US" w:eastAsia="zh-CN"/>
        </w:rPr>
        <w:t xml:space="preserve">.</w:t>
      </w:r>
      <w:r>
        <w:rPr>
          <w:rFonts w:ascii="Times New Roman"/>
          <w:b w:val="0"/>
          <w:bCs w:val="0"/>
          <w:sz w:val="24"/>
          <w:szCs w:val="24"/>
        </w:rPr>
        <w:t xml:space="preserve">监狱和戒毒企业价格扣除</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（1）本项目对监狱和戒毒企业（简称监狱企业）视同小型、微型企业，给予</w:t>
      </w:r>
      <w:r>
        <w:rPr>
          <w:rFonts w:ascii="Times New Roman"/>
          <w:b w:val="0"/>
          <w:bCs w:val="0"/>
          <w:sz w:val="24"/>
          <w:szCs w:val="24"/>
          <w:u w:val="single"/>
        </w:rPr>
        <w:t xml:space="preserve"> </w:t>
      </w:r>
      <w:r>
        <w:rPr>
          <w:rFonts w:hint="eastAsia" w:ascii="Times New Roman"/>
          <w:b w:val="0"/>
          <w:bCs w:val="0"/>
          <w:sz w:val="24"/>
          <w:szCs w:val="24"/>
          <w:u w:val="single"/>
          <w:lang w:val="en-US" w:eastAsia="zh-CN"/>
        </w:rPr>
        <w:t xml:space="preserve">5</w:t>
      </w:r>
      <w:r>
        <w:rPr>
          <w:rFonts w:ascii="Times New Roman"/>
          <w:b w:val="0"/>
          <w:bCs w:val="0"/>
          <w:sz w:val="24"/>
          <w:szCs w:val="24"/>
          <w:u w:val="single"/>
        </w:rPr>
        <w:t xml:space="preserve"> </w:t>
      </w:r>
      <w:r>
        <w:rPr>
          <w:rFonts w:ascii="Times New Roman"/>
          <w:b w:val="0"/>
          <w:bCs w:val="0"/>
          <w:sz w:val="24"/>
          <w:szCs w:val="24"/>
        </w:rPr>
        <w:t xml:space="preserve">%的价格扣除，用扣除后的价格参与评审。</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（3）监狱企业标准请参照《关于政府采购支持监狱企业发展有关问题的通知》（财库[2014]68号）。</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4</w:t>
      </w:r>
      <w:r>
        <w:rPr>
          <w:rFonts w:hint="eastAsia" w:ascii="Times New Roman"/>
          <w:b w:val="0"/>
          <w:bCs w:val="0"/>
          <w:sz w:val="24"/>
          <w:szCs w:val="24"/>
          <w:lang w:val="en-US" w:eastAsia="zh-CN"/>
        </w:rPr>
        <w:t xml:space="preserve">.</w:t>
      </w:r>
      <w:r>
        <w:rPr>
          <w:rFonts w:ascii="Times New Roman"/>
          <w:b w:val="0"/>
          <w:bCs w:val="0"/>
          <w:sz w:val="24"/>
          <w:szCs w:val="24"/>
        </w:rPr>
        <w:t xml:space="preserve">残疾人福利单位、监狱企业属于小型、微型企业的，不重复享受政策。</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5</w:t>
      </w:r>
      <w:r>
        <w:rPr>
          <w:rFonts w:hint="eastAsia" w:ascii="Times New Roman"/>
          <w:b w:val="0"/>
          <w:bCs w:val="0"/>
          <w:sz w:val="24"/>
          <w:szCs w:val="24"/>
          <w:lang w:val="en-US" w:eastAsia="zh-CN"/>
        </w:rPr>
        <w:t xml:space="preserve">.</w:t>
      </w:r>
      <w:r>
        <w:rPr>
          <w:rFonts w:ascii="Times New Roman"/>
          <w:b w:val="0"/>
          <w:bCs w:val="0"/>
          <w:sz w:val="24"/>
          <w:szCs w:val="24"/>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w:t>
      </w:r>
      <w:r>
        <w:rPr>
          <w:rFonts w:ascii="Times New Roman"/>
          <w:b w:val="0"/>
          <w:bCs w:val="0"/>
          <w:sz w:val="24"/>
          <w:szCs w:val="24"/>
          <w:u w:val="single"/>
        </w:rPr>
        <w:t xml:space="preserve"> </w:t>
      </w:r>
      <w:r>
        <w:rPr>
          <w:rFonts w:hint="eastAsia" w:ascii="Times New Roman"/>
          <w:b w:val="0"/>
          <w:bCs w:val="0"/>
          <w:sz w:val="24"/>
          <w:szCs w:val="24"/>
          <w:u w:val="single"/>
          <w:lang w:val="en-US" w:eastAsia="zh-CN"/>
        </w:rPr>
        <w:t xml:space="preserve">2</w:t>
      </w:r>
      <w:r>
        <w:rPr>
          <w:rFonts w:hint="eastAsia" w:ascii="Times New Roman"/>
          <w:b w:val="0"/>
          <w:bCs w:val="0"/>
          <w:sz w:val="24"/>
          <w:szCs w:val="24"/>
          <w:u w:val="single"/>
        </w:rPr>
        <w:t xml:space="preserve"> </w:t>
      </w:r>
      <w:r>
        <w:rPr>
          <w:rFonts w:ascii="Times New Roman"/>
          <w:b w:val="0"/>
          <w:bCs w:val="0"/>
          <w:sz w:val="24"/>
          <w:szCs w:val="24"/>
        </w:rPr>
        <w:t xml:space="preserve">%的扣除</w:t>
      </w:r>
      <w:r>
        <w:rPr>
          <w:rFonts w:hint="eastAsia" w:ascii="Times New Roman"/>
          <w:b w:val="0"/>
          <w:bCs w:val="0"/>
          <w:sz w:val="24"/>
          <w:szCs w:val="24"/>
        </w:rPr>
        <w:t xml:space="preserve">，</w:t>
      </w:r>
      <w:r>
        <w:rPr>
          <w:rFonts w:ascii="Times New Roman"/>
          <w:b w:val="0"/>
          <w:bCs w:val="0"/>
          <w:sz w:val="24"/>
          <w:szCs w:val="24"/>
        </w:rPr>
        <w:t xml:space="preserve">用扣除后的价格参与评审。</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6</w:t>
      </w:r>
      <w:r>
        <w:rPr>
          <w:rFonts w:hint="eastAsia" w:ascii="Times New Roman"/>
          <w:b w:val="0"/>
          <w:bCs w:val="0"/>
          <w:sz w:val="24"/>
          <w:szCs w:val="24"/>
          <w:lang w:val="en-US" w:eastAsia="zh-CN"/>
        </w:rPr>
        <w:t xml:space="preserve">.</w:t>
      </w:r>
      <w:r>
        <w:rPr>
          <w:rFonts w:ascii="Times New Roman"/>
          <w:b w:val="0"/>
          <w:bCs w:val="0"/>
          <w:sz w:val="24"/>
          <w:szCs w:val="24"/>
        </w:rPr>
        <w:t xml:space="preserve">联合体各方均为小型、微型企业（残疾人福利单位、监狱企业）的，联合体享受</w:t>
      </w:r>
      <w:r>
        <w:rPr>
          <w:rFonts w:hint="eastAsia" w:ascii="Times New Roman"/>
          <w:b w:val="0"/>
          <w:bCs w:val="0"/>
          <w:sz w:val="24"/>
          <w:szCs w:val="24"/>
          <w:lang w:val="en-US" w:eastAsia="zh-CN"/>
        </w:rPr>
        <w:t xml:space="preserve">5</w:t>
      </w:r>
      <w:r>
        <w:rPr>
          <w:rFonts w:ascii="Times New Roman"/>
          <w:b w:val="0"/>
          <w:bCs w:val="0"/>
          <w:sz w:val="24"/>
          <w:szCs w:val="24"/>
        </w:rPr>
        <w:t xml:space="preserve">%价格扣除，用扣除后的价格参与评审。</w:t>
      </w:r>
      <w:r/>
    </w:p>
    <w:p>
      <w:pPr>
        <w:ind w:firstLine="480"/>
        <w:keepLines w:val="0"/>
        <w:keepNext w:val="0"/>
        <w:pageBreakBefore w:val="0"/>
        <w:spacing w:line="360" w:lineRule="auto"/>
        <w:widowControl w:val="off"/>
        <w:rPr>
          <w:rFonts w:ascii="Times New Roman"/>
          <w:b w:val="0"/>
          <w:bCs w:val="0"/>
          <w:sz w:val="24"/>
          <w:szCs w:val="24"/>
        </w:rPr>
      </w:pPr>
      <w:r>
        <w:rPr>
          <w:rFonts w:ascii="Times New Roman"/>
          <w:b w:val="0"/>
          <w:bCs w:val="0"/>
          <w:sz w:val="24"/>
          <w:szCs w:val="24"/>
        </w:rPr>
        <w:t xml:space="preserve">7</w:t>
      </w:r>
      <w:r>
        <w:rPr>
          <w:rFonts w:hint="eastAsia" w:ascii="Times New Roman"/>
          <w:b w:val="0"/>
          <w:bCs w:val="0"/>
          <w:sz w:val="24"/>
          <w:szCs w:val="24"/>
          <w:lang w:val="en-US" w:eastAsia="zh-CN"/>
        </w:rPr>
        <w:t xml:space="preserve">.</w:t>
      </w:r>
      <w:r>
        <w:rPr>
          <w:rFonts w:ascii="Times New Roman"/>
          <w:b w:val="0"/>
          <w:bCs w:val="0"/>
          <w:sz w:val="24"/>
          <w:szCs w:val="24"/>
        </w:rPr>
        <w:t xml:space="preserve">专门面向中小企业采购的项目或者采购包，不再执行价格评审优惠的扶持政策。</w:t>
      </w:r>
      <w:r/>
    </w:p>
    <w:p>
      <w:pPr>
        <w:ind w:firstLine="480"/>
        <w:keepLines w:val="0"/>
        <w:keepNext w:val="0"/>
        <w:pageBreakBefore w:val="0"/>
        <w:spacing w:line="360" w:lineRule="auto"/>
        <w:widowControl w:val="off"/>
        <w:rPr>
          <w:rFonts w:hint="default" w:ascii="宋体" w:hAnsi="宋体" w:cs="宋体"/>
          <w:b/>
          <w:bCs/>
          <w:color w:val="000000"/>
          <w:sz w:val="24"/>
          <w:highlight w:val="none"/>
          <w:u w:val="none"/>
          <w:lang w:val="en-US" w:eastAsia="zh-CN"/>
        </w:rPr>
        <w:outlineLvl w:val="9"/>
      </w:pPr>
      <w:r>
        <w:rPr>
          <w:rFonts w:ascii="Times New Roman"/>
          <w:b w:val="0"/>
          <w:bCs w:val="0"/>
          <w:sz w:val="24"/>
          <w:szCs w:val="24"/>
        </w:rPr>
        <w:t xml:space="preserve">8</w:t>
      </w:r>
      <w:r>
        <w:rPr>
          <w:rFonts w:hint="eastAsia" w:ascii="Times New Roman"/>
          <w:b w:val="0"/>
          <w:bCs w:val="0"/>
          <w:sz w:val="24"/>
          <w:szCs w:val="24"/>
          <w:lang w:val="en-US" w:eastAsia="zh-CN"/>
        </w:rPr>
        <w:t xml:space="preserve">.</w:t>
      </w:r>
      <w:r>
        <w:rPr>
          <w:rFonts w:ascii="Times New Roman"/>
          <w:b w:val="0"/>
          <w:bCs w:val="0"/>
          <w:sz w:val="24"/>
          <w:szCs w:val="24"/>
        </w:rPr>
        <w:t xml:space="preserve">根据《江苏省政府采购信用管理暂行办法》的规定，对有失信行为的供应商将根据信用评价结果按规定予以扣分或价格加成。</w:t>
      </w:r>
      <w:r/>
    </w:p>
    <w:p>
      <w:pPr>
        <w:ind w:firstLine="482"/>
        <w:jc w:val="left"/>
        <w:keepLines w:val="0"/>
        <w:keepNext w:val="0"/>
        <w:pageBreakBefore w:val="0"/>
        <w:spacing w:line="360" w:lineRule="auto"/>
        <w:rPr>
          <w:rFonts w:hint="eastAsia" w:ascii="宋体" w:hAnsi="宋体"/>
          <w:b/>
          <w:color w:val="000000"/>
          <w:sz w:val="24"/>
          <w:szCs w:val="24"/>
          <w:highlight w:val="none"/>
        </w:rPr>
        <w:outlineLvl w:val="3"/>
      </w:pP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、变更为其他方式采购的情形</w:t>
      </w:r>
      <w:r/>
    </w:p>
    <w:p>
      <w:pPr>
        <w:ind w:firstLine="480"/>
        <w:keepLines w:val="0"/>
        <w:keepNext w:val="0"/>
        <w:pageBreakBefore w:val="0"/>
        <w:spacing w:line="360" w:lineRule="auto"/>
        <w:rPr>
          <w:rFonts w:ascii="宋体" w:hAnsi="宋体"/>
          <w:color w:val="000000"/>
          <w:sz w:val="24"/>
          <w:szCs w:val="24"/>
          <w:highlight w:val="none"/>
          <w:lang w:val="zh-CN"/>
        </w:rPr>
      </w:pPr>
      <w:r>
        <w:rPr>
          <w:rFonts w:hint="eastAsia" w:ascii="宋体" w:hAnsi="宋体"/>
          <w:color w:val="000000"/>
          <w:sz w:val="24"/>
          <w:szCs w:val="24"/>
          <w:highlight w:val="none"/>
        </w:rPr>
        <w:t xml:space="preserve">提交响应文件截止时间时参加磋商的供应商不足3家的</w:t>
      </w:r>
      <w:r>
        <w:rPr>
          <w:rFonts w:hint="eastAsia" w:ascii="宋体" w:hAnsi="宋体"/>
          <w:color w:val="000000"/>
          <w:sz w:val="24"/>
          <w:szCs w:val="24"/>
          <w:highlight w:val="none"/>
          <w:lang w:eastAsia="zh-CN"/>
        </w:rPr>
        <w:t xml:space="preserve">，以</w:t>
      </w:r>
      <w:r>
        <w:rPr>
          <w:rFonts w:hint="eastAsia" w:ascii="宋体" w:hAnsi="宋体"/>
          <w:color w:val="000000"/>
          <w:sz w:val="24"/>
          <w:szCs w:val="24"/>
          <w:highlight w:val="none"/>
        </w:rPr>
        <w:t xml:space="preserve">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000000"/>
          <w:sz w:val="24"/>
          <w:szCs w:val="24"/>
          <w:highlight w:val="none"/>
          <w:lang w:val="zh-CN"/>
        </w:rPr>
        <w:t xml:space="preserve">磋商文件中对供应商资质、技术等要求，将作为</w:t>
      </w:r>
      <w:r>
        <w:rPr>
          <w:rFonts w:hint="eastAsia" w:ascii="宋体" w:hAnsi="宋体"/>
          <w:color w:val="000000"/>
          <w:sz w:val="24"/>
          <w:szCs w:val="24"/>
          <w:highlight w:val="none"/>
        </w:rPr>
        <w:t xml:space="preserve">其他</w:t>
      </w:r>
      <w:r>
        <w:rPr>
          <w:rFonts w:hint="eastAsia" w:ascii="宋体" w:hAnsi="宋体"/>
          <w:color w:val="000000"/>
          <w:sz w:val="24"/>
          <w:szCs w:val="24"/>
          <w:highlight w:val="none"/>
          <w:lang w:val="zh-CN"/>
        </w:rPr>
        <w:t xml:space="preserve">方式采购的基本要求和依据。原已经参加磋商并符合要求的供应商，根据自愿原则，参加</w:t>
      </w:r>
      <w:r>
        <w:rPr>
          <w:rFonts w:hint="eastAsia" w:ascii="宋体" w:hAnsi="宋体"/>
          <w:color w:val="000000"/>
          <w:sz w:val="24"/>
          <w:szCs w:val="24"/>
          <w:highlight w:val="none"/>
        </w:rPr>
        <w:t xml:space="preserve">其他</w:t>
      </w:r>
      <w:r>
        <w:rPr>
          <w:rFonts w:hint="eastAsia" w:ascii="宋体" w:hAnsi="宋体"/>
          <w:color w:val="000000"/>
          <w:sz w:val="24"/>
          <w:szCs w:val="24"/>
          <w:highlight w:val="none"/>
          <w:lang w:val="zh-CN"/>
        </w:rPr>
        <w:t xml:space="preserve">方式采购。</w:t>
      </w:r>
      <w:bookmarkEnd w:id="723"/>
      <w:r/>
      <w:bookmarkEnd w:id="724"/>
      <w:r/>
      <w:bookmarkEnd w:id="725"/>
      <w:r/>
      <w:r/>
    </w:p>
    <w:p>
      <w:pPr>
        <w:jc w:val="center"/>
        <w:keepNext/>
        <w:spacing w:line="360" w:lineRule="auto"/>
        <w:rPr>
          <w:rFonts w:ascii="黑体" w:hAnsi="Times New Roman" w:eastAsia="黑体"/>
          <w:b/>
          <w:bCs/>
          <w:color w:val="000000"/>
          <w:sz w:val="44"/>
          <w:szCs w:val="28"/>
          <w:highlight w:val="none"/>
        </w:rPr>
        <w:outlineLvl w:val="0"/>
      </w:pPr>
      <w:r>
        <w:rPr>
          <w:rFonts w:hint="eastAsia" w:ascii="黑体" w:hAnsi="Times New Roman" w:eastAsia="黑体"/>
          <w:b/>
          <w:bCs/>
          <w:color w:val="000000"/>
          <w:sz w:val="44"/>
          <w:szCs w:val="28"/>
          <w:highlight w:val="none"/>
        </w:rPr>
        <w:br w:type="column"/>
      </w:r>
      <w:r>
        <w:rPr>
          <w:rFonts w:hint="eastAsia" w:ascii="黑体" w:hAnsi="Times New Roman" w:eastAsia="黑体"/>
          <w:b/>
          <w:bCs/>
          <w:color w:val="000000"/>
          <w:sz w:val="44"/>
          <w:szCs w:val="28"/>
          <w:highlight w:val="none"/>
        </w:rPr>
        <w:t xml:space="preserve">第六章    响应文件格式</w:t>
      </w:r>
      <w:r/>
    </w:p>
    <w:p>
      <w:pPr>
        <w:jc w:val="center"/>
        <w:keepNext/>
        <w:spacing w:line="360" w:lineRule="auto"/>
        <w:rPr>
          <w:rFonts w:ascii="黑体" w:hAnsi="Times New Roman" w:eastAsia="黑体"/>
          <w:bCs/>
          <w:color w:val="000000"/>
          <w:sz w:val="44"/>
          <w:szCs w:val="28"/>
          <w:highlight w:val="none"/>
        </w:rPr>
        <w:outlineLvl w:val="9"/>
      </w:pPr>
      <w:r>
        <w:rPr>
          <w:rFonts w:ascii="黑体" w:hAnsi="Times New Roman" w:eastAsia="黑体"/>
          <w:bCs/>
          <w:color w:val="000000"/>
          <w:sz w:val="44"/>
          <w:szCs w:val="28"/>
          <w:highlight w:val="none"/>
        </w:rPr>
      </w:r>
      <w:r/>
    </w:p>
    <w:p>
      <w:pPr>
        <w:jc w:val="center"/>
        <w:keepNext/>
        <w:spacing w:line="360" w:lineRule="auto"/>
        <w:rPr>
          <w:rFonts w:ascii="黑体" w:hAnsi="Times New Roman" w:eastAsia="黑体"/>
          <w:bCs/>
          <w:color w:val="000000"/>
          <w:sz w:val="44"/>
          <w:szCs w:val="28"/>
          <w:highlight w:val="none"/>
        </w:rPr>
        <w:outlineLvl w:val="9"/>
      </w:pPr>
      <w:r>
        <w:rPr>
          <w:rFonts w:ascii="黑体" w:hAnsi="Times New Roman" w:eastAsia="黑体"/>
          <w:bCs/>
          <w:color w:val="000000"/>
          <w:sz w:val="44"/>
          <w:szCs w:val="28"/>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spacing w:line="439" w:lineRule="atLeast"/>
        <w:rPr>
          <w:color w:val="000000"/>
          <w:highlight w:val="none"/>
        </w:rPr>
        <w:pBdr>
          <w:top w:val="none" w:color="000000" w:sz="0" w:space="0"/>
          <w:left w:val="none" w:color="000000" w:sz="0" w:space="0"/>
          <w:bottom w:val="none" w:color="000000" w:sz="0" w:space="0"/>
          <w:right w:val="none" w:color="000000" w:sz="0" w:space="0"/>
        </w:pBdr>
        <w:outlineLvl w:val="9"/>
      </w:pPr>
      <w:r>
        <w:rPr>
          <w:rFonts w:ascii="宋体" w:hAnsi="宋体"/>
          <w:b/>
          <w:color w:val="000000"/>
          <w:sz w:val="36"/>
          <w:szCs w:val="21"/>
          <w:highlight w:val="none"/>
          <w:u w:val="single"/>
        </w:rPr>
        <w:br w:type="page" w:clear="all"/>
      </w:r>
      <w:bookmarkStart w:id="727" w:name="_Hlt26671244"/>
      <w:r/>
      <w:bookmarkEnd w:id="727"/>
      <w:r/>
      <w:bookmarkStart w:id="728" w:name="_Hlt26955039"/>
      <w:r/>
      <w:bookmarkEnd w:id="728"/>
      <w:r/>
      <w:bookmarkStart w:id="729" w:name="_Toc49090576"/>
      <w:r/>
      <w:bookmarkStart w:id="730" w:name="_Toc120614282"/>
      <w:r/>
      <w:bookmarkStart w:id="731" w:name="_Toc26554094"/>
      <w:r>
        <w:rPr>
          <w:rFonts w:ascii="宋体" w:hAnsi="宋体" w:cs="宋体"/>
          <w:b/>
          <w:color w:val="000000"/>
          <w:sz w:val="32"/>
          <w:highlight w:val="none"/>
        </w:rPr>
        <w:t xml:space="preserve">响应文件目录</w:t>
      </w:r>
      <w:r/>
    </w:p>
    <w:p>
      <w:pPr>
        <w:numPr>
          <w:ilvl w:val="0"/>
          <w:numId w:val="0"/>
        </w:numPr>
        <w:contextualSpacing/>
        <w:ind w:firstLine="482"/>
        <w:keepLines w:val="0"/>
        <w:keepNext w:val="0"/>
        <w:pageBreakBefore w:val="0"/>
        <w:spacing w:line="440" w:lineRule="exact"/>
        <w:widowControl w:val="off"/>
        <w:rPr>
          <w:rFonts w:hint="eastAsia" w:ascii="宋体" w:hAnsi="宋体" w:eastAsia="宋体" w:cs="宋体"/>
          <w:b/>
          <w:sz w:val="24"/>
          <w:highlight w:val="none"/>
        </w:rPr>
        <w:outlineLvl w:val="9"/>
      </w:pPr>
      <w:r/>
      <w:bookmarkStart w:id="732" w:name="_Hlk167855685"/>
      <w:r>
        <w:rPr>
          <w:rFonts w:hint="eastAsia" w:ascii="宋体" w:hAnsi="宋体" w:eastAsia="宋体" w:cs="宋体"/>
          <w:b/>
          <w:sz w:val="24"/>
          <w:szCs w:val="22"/>
          <w:lang w:val="en-US" w:eastAsia="zh-CN" w:bidi="ar-SA"/>
        </w:rPr>
        <w:t xml:space="preserve">一、</w:t>
      </w:r>
      <w:r>
        <w:rPr>
          <w:rFonts w:hint="eastAsia" w:ascii="宋体" w:hAnsi="宋体" w:eastAsia="宋体" w:cs="宋体"/>
          <w:b/>
          <w:sz w:val="24"/>
          <w:highlight w:val="none"/>
        </w:rPr>
        <w:t xml:space="preserve">基本目录</w:t>
      </w:r>
      <w:r/>
    </w:p>
    <w:p>
      <w:pPr>
        <w:pStyle w:val="871"/>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1.目录；</w:t>
      </w:r>
      <w:r/>
    </w:p>
    <w:p>
      <w:pPr>
        <w:contextualSpacing/>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2.磋商响应报价表</w:t>
      </w:r>
      <w:r>
        <w:rPr>
          <w:rFonts w:hint="eastAsia" w:ascii="宋体" w:hAnsi="宋体" w:cs="宋体"/>
          <w:sz w:val="24"/>
          <w:szCs w:val="24"/>
          <w:highlight w:val="none"/>
          <w:lang w:val="en-US" w:eastAsia="zh-CN" w:bidi="ar-SA"/>
        </w:rPr>
        <w:t xml:space="preserve">。</w:t>
      </w:r>
      <w:r/>
    </w:p>
    <w:p>
      <w:pPr>
        <w:ind w:firstLine="480"/>
        <w:keepLines w:val="0"/>
        <w:keepNext w:val="0"/>
        <w:pageBreakBefore w:val="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lang w:val="zh-CN"/>
        </w:rPr>
        <w:t xml:space="preserve">、资格审查材料</w:t>
      </w:r>
      <w:r/>
    </w:p>
    <w:p>
      <w:pPr>
        <w:ind w:firstLine="480"/>
        <w:keepLines w:val="0"/>
        <w:keepNext w:val="0"/>
        <w:pageBreakBefore w:val="0"/>
        <w:spacing w:line="360" w:lineRule="auto"/>
        <w:widowControl w:val="off"/>
        <w:rPr>
          <w:rFonts w:hint="eastAsia" w:ascii="宋体" w:hAnsi="宋体" w:cs="宋体"/>
          <w:color w:val="000000"/>
          <w:sz w:val="24"/>
          <w:szCs w:val="24"/>
          <w:highlight w:val="none"/>
        </w:rPr>
      </w:pPr>
      <w:r/>
      <w:bookmarkStart w:id="733" w:name="_Hlk161176407"/>
      <w:r>
        <w:rPr>
          <w:rFonts w:hint="eastAsia" w:ascii="宋体" w:hAnsi="宋体" w:cs="宋体"/>
          <w:bCs/>
          <w:color w:val="000000"/>
          <w:sz w:val="24"/>
          <w:szCs w:val="24"/>
          <w:highlight w:val="none"/>
          <w:lang w:val="en-US" w:eastAsia="zh-CN"/>
        </w:rPr>
        <w:t xml:space="preserve">1.</w:t>
      </w:r>
      <w:r>
        <w:rPr>
          <w:rFonts w:hint="eastAsia" w:ascii="宋体" w:hAnsi="宋体" w:cs="宋体"/>
          <w:color w:val="000000"/>
          <w:sz w:val="24"/>
          <w:szCs w:val="24"/>
          <w:highlight w:val="none"/>
        </w:rPr>
        <w:t xml:space="preserve">供应商符合《</w:t>
      </w:r>
      <w:r>
        <w:rPr>
          <w:rFonts w:hint="eastAsia" w:ascii="宋体" w:hAnsi="宋体" w:cs="宋体"/>
          <w:color w:val="000000"/>
          <w:sz w:val="24"/>
          <w:szCs w:val="24"/>
          <w:highlight w:val="none"/>
          <w:lang w:eastAsia="zh-CN"/>
        </w:rPr>
        <w:t xml:space="preserve">中华人民共和国政府采购法</w:t>
      </w:r>
      <w:r>
        <w:rPr>
          <w:rFonts w:hint="eastAsia" w:ascii="宋体" w:hAnsi="宋体" w:cs="宋体"/>
          <w:color w:val="000000"/>
          <w:sz w:val="24"/>
          <w:szCs w:val="24"/>
          <w:highlight w:val="none"/>
        </w:rPr>
        <w:t xml:space="preserve">》第二十二条规定条件的声明函（格式见附件）；</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法人或者其他组织的营业执照等证明文件（须提供扫描件</w:t>
      </w:r>
      <w:r>
        <w:rPr>
          <w:rFonts w:hint="eastAsia" w:ascii="宋体" w:hAnsi="宋体" w:cs="宋体"/>
          <w:bCs/>
          <w:color w:val="000000"/>
          <w:sz w:val="24"/>
          <w:szCs w:val="24"/>
          <w:highlight w:val="none"/>
          <w:lang w:val="en-US" w:eastAsia="zh-CN"/>
        </w:rPr>
        <w:t xml:space="preserve">加盖供应商CA电子公章</w:t>
      </w:r>
      <w:r>
        <w:rPr>
          <w:rFonts w:hint="eastAsia" w:ascii="宋体" w:hAnsi="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.在“信用中国”网站（www.creditchina.gov.cn）查询，不存在被列入失信被执行人、重大税收违法案件当事人名单</w:t>
      </w:r>
      <w:r>
        <w:rPr>
          <w:rFonts w:hint="eastAsia" w:ascii="宋体" w:hAnsi="宋体" w:cs="宋体"/>
          <w:color w:val="000000"/>
          <w:sz w:val="24"/>
          <w:szCs w:val="24"/>
          <w:highlight w:val="none"/>
          <w:lang w:val="en-US" w:eastAsia="zh-CN"/>
        </w:rPr>
        <w:t xml:space="preserve">；在“中国政府采购”网站（http://www.ccgp.gov.cn/）查询，不存在被列入</w:t>
      </w:r>
      <w:r>
        <w:rPr>
          <w:rFonts w:hint="eastAsia" w:ascii="宋体" w:hAnsi="宋体" w:eastAsia="宋体" w:cs="宋体"/>
          <w:color w:val="000000"/>
          <w:sz w:val="24"/>
          <w:szCs w:val="24"/>
          <w:highlight w:val="none"/>
          <w:lang w:val="en-US" w:eastAsia="zh-CN"/>
        </w:rPr>
        <w:t xml:space="preserve">政府采购严重</w:t>
      </w:r>
      <w:r>
        <w:rPr>
          <w:rFonts w:hint="eastAsia" w:ascii="宋体" w:hAnsi="宋体" w:cs="宋体"/>
          <w:color w:val="000000"/>
          <w:sz w:val="24"/>
          <w:szCs w:val="24"/>
          <w:highlight w:val="none"/>
          <w:lang w:val="en-US" w:eastAsia="zh-CN"/>
        </w:rPr>
        <w:t xml:space="preserve">违法</w:t>
      </w:r>
      <w:r>
        <w:rPr>
          <w:rFonts w:hint="eastAsia" w:ascii="宋体" w:hAnsi="宋体" w:eastAsia="宋体" w:cs="宋体"/>
          <w:color w:val="000000"/>
          <w:sz w:val="24"/>
          <w:szCs w:val="24"/>
          <w:highlight w:val="none"/>
          <w:lang w:val="en-US" w:eastAsia="zh-CN"/>
        </w:rPr>
        <w:t xml:space="preserve">失信行为</w:t>
      </w:r>
      <w:r>
        <w:rPr>
          <w:rFonts w:hint="eastAsia" w:ascii="宋体" w:hAnsi="宋体" w:cs="宋体"/>
          <w:color w:val="000000"/>
          <w:sz w:val="24"/>
          <w:szCs w:val="24"/>
          <w:highlight w:val="none"/>
          <w:lang w:val="en-US" w:eastAsia="zh-CN"/>
        </w:rPr>
        <w:t xml:space="preserve">信息记录；以</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t xml:space="preserve">其他不符合《中华人民共和国政府采购法》第二十二条规定条件的信用记录情形（</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en-US" w:eastAsia="zh-CN"/>
        </w:rPr>
        <w:t xml:space="preserve">文件中无需提供证明材料）</w:t>
      </w:r>
      <w:r>
        <w:rPr>
          <w:rFonts w:hint="eastAsia" w:ascii="宋体" w:hAnsi="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.供应商单位负责人为同一人或者存在直接控股、管理关系的不同供应商，不得参加同一合同项下的政府采购活动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提供承诺函1，格式参见附件</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.凡为采购项目提供整体设计、规范编制或者项目管理、监理、检测等服务的供应商，不得再参加本项目的采购活动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提供承诺函2，格式参见附件</w:t>
      </w:r>
      <w:r>
        <w:rPr>
          <w:rFonts w:hint="eastAsia" w:ascii="宋体" w:hAnsi="宋体" w:cs="宋体"/>
          <w:bCs/>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.本项目不接受联合体响应，成交后不得转包、分包</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提供承诺函3，格式参见附件</w:t>
      </w:r>
      <w:r>
        <w:rPr>
          <w:rFonts w:hint="eastAsia" w:ascii="宋体" w:hAnsi="宋体" w:cs="宋体"/>
          <w:bCs/>
          <w:color w:val="000000"/>
          <w:sz w:val="24"/>
          <w:szCs w:val="24"/>
          <w:highlight w:val="none"/>
          <w:lang w:eastAsia="zh-CN"/>
        </w:rPr>
        <w:t xml:space="preserve">）；</w:t>
      </w:r>
      <w:r/>
    </w:p>
    <w:p>
      <w:pPr>
        <w:ind w:firstLine="480"/>
        <w:keepLines w:val="0"/>
        <w:keepNext w:val="0"/>
        <w:pageBreakBefore w:val="0"/>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8.供应商具备电子与智能化工程专业承包贰级及以上资质（须在有效期内）、具备有效的安全生产许可证</w:t>
      </w:r>
      <w:r>
        <w:rPr>
          <w:rFonts w:hint="eastAsia" w:ascii="宋体" w:hAnsi="宋体" w:cs="宋体"/>
          <w:bCs/>
          <w:color w:val="000000"/>
          <w:sz w:val="24"/>
          <w:szCs w:val="24"/>
          <w:highlight w:val="none"/>
        </w:rPr>
        <w:t xml:space="preserve">（须提供扫描件</w:t>
      </w:r>
      <w:r>
        <w:rPr>
          <w:rFonts w:hint="eastAsia" w:ascii="宋体" w:hAnsi="宋体" w:cs="宋体"/>
          <w:bCs/>
          <w:color w:val="000000"/>
          <w:sz w:val="24"/>
          <w:szCs w:val="24"/>
          <w:highlight w:val="none"/>
          <w:lang w:val="en-US" w:eastAsia="zh-CN"/>
        </w:rPr>
        <w:t xml:space="preserve">加盖供应商CA电子公章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p>
    <w:p>
      <w:pPr>
        <w:ind w:firstLine="480"/>
        <w:keepLines w:val="0"/>
        <w:keepNext w:val="0"/>
        <w:pageBreakBefore w:val="0"/>
        <w:spacing w:line="440" w:lineRule="exact"/>
        <w:rPr>
          <w:rFonts w:hint="eastAsia" w:ascii="宋体" w:hAnsi="宋体" w:cs="宋体"/>
          <w:sz w:val="24"/>
          <w:szCs w:val="24"/>
          <w:highlight w:val="none"/>
          <w:lang w:eastAsia="zh-CN"/>
        </w:rPr>
      </w:pPr>
      <w:r>
        <w:rPr>
          <w:rFonts w:hint="eastAsia" w:ascii="宋体" w:hAnsi="宋体" w:cs="宋体"/>
          <w:bCs/>
          <w:color w:val="000000"/>
          <w:sz w:val="24"/>
          <w:szCs w:val="24"/>
          <w:highlight w:val="none"/>
          <w:lang w:val="en-US" w:eastAsia="zh-CN"/>
        </w:rPr>
        <w:t xml:space="preserve">9.供应商拟派项目负责人须具备机电工程专业二级及以上注册建造师证、具备建设行政主管部门颁发的有效安全生产考核合格证书（B证）</w:t>
      </w:r>
      <w:r>
        <w:rPr>
          <w:rFonts w:hint="eastAsia" w:ascii="宋体" w:hAnsi="宋体" w:eastAsia="宋体" w:cs="宋体"/>
          <w:sz w:val="24"/>
          <w:szCs w:val="24"/>
          <w:highlight w:val="none"/>
        </w:rPr>
        <w:t xml:space="preserve">（须提供</w:t>
      </w:r>
      <w:r>
        <w:rPr>
          <w:rFonts w:hint="eastAsia" w:ascii="宋体" w:hAnsi="宋体" w:cs="宋体"/>
          <w:sz w:val="24"/>
          <w:szCs w:val="24"/>
          <w:highlight w:val="none"/>
          <w:lang w:val="en-US" w:eastAsia="zh-CN"/>
        </w:rPr>
        <w:t xml:space="preserve">建造师证及安全生产考核证</w:t>
      </w:r>
      <w:r>
        <w:rPr>
          <w:rFonts w:hint="eastAsia" w:ascii="宋体" w:hAnsi="宋体" w:eastAsia="宋体" w:cs="宋体"/>
          <w:sz w:val="24"/>
          <w:szCs w:val="24"/>
          <w:highlight w:val="none"/>
        </w:rPr>
        <w:t xml:space="preserve">扫描件</w:t>
      </w:r>
      <w:r>
        <w:rPr>
          <w:rFonts w:hint="eastAsia" w:ascii="宋体" w:hAnsi="宋体" w:cs="宋体"/>
          <w:bCs/>
          <w:color w:val="000000"/>
          <w:sz w:val="24"/>
          <w:szCs w:val="24"/>
          <w:highlight w:val="none"/>
          <w:lang w:val="en-US" w:eastAsia="zh-CN"/>
        </w:rPr>
        <w:t xml:space="preserve">加盖供应商CA电子公章</w:t>
      </w:r>
      <w:r>
        <w:rPr>
          <w:rFonts w:hint="eastAsia" w:ascii="宋体" w:hAnsi="宋体" w:eastAsia="宋体" w:cs="宋体"/>
          <w:sz w:val="24"/>
          <w:szCs w:val="24"/>
          <w:highlight w:val="none"/>
        </w:rPr>
        <w:t xml:space="preserve">）</w:t>
      </w:r>
      <w:r>
        <w:rPr>
          <w:rFonts w:hint="eastAsia" w:ascii="宋体" w:hAnsi="宋体"/>
          <w:color w:val="000000"/>
          <w:sz w:val="24"/>
          <w:szCs w:val="24"/>
          <w:highlight w:val="none"/>
          <w:lang w:val="zh-CN"/>
        </w:rPr>
        <w:t xml:space="preserve">；</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拟派项目负责人为供应商的正式员工。须提供响应供应商与拟派项目负责人双方签订的有效期内的劳动合同、供应商为拟派项目负责人缴纳的202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月以来任意一个月的社保缴费记录（须提供</w:t>
      </w:r>
      <w:r>
        <w:rPr>
          <w:rFonts w:hint="eastAsia" w:ascii="宋体" w:hAnsi="宋体" w:cs="宋体"/>
          <w:sz w:val="24"/>
          <w:szCs w:val="24"/>
          <w:highlight w:val="none"/>
          <w:lang w:val="en-US" w:eastAsia="zh-CN"/>
        </w:rPr>
        <w:t xml:space="preserve">相关证明材料</w:t>
      </w:r>
      <w:r>
        <w:rPr>
          <w:rFonts w:hint="eastAsia" w:ascii="宋体" w:hAnsi="宋体" w:eastAsia="宋体" w:cs="宋体"/>
          <w:sz w:val="24"/>
          <w:szCs w:val="24"/>
          <w:highlight w:val="none"/>
        </w:rPr>
        <w:t xml:space="preserve">加盖供应商CA电子公章）</w:t>
      </w:r>
      <w:r>
        <w:rPr>
          <w:rFonts w:hint="eastAsia" w:ascii="宋体" w:hAnsi="宋体" w:cs="宋体"/>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拟派项目负责人无在建承诺书（</w:t>
      </w:r>
      <w:r>
        <w:rPr>
          <w:rFonts w:hint="eastAsia" w:ascii="宋体" w:hAnsi="宋体" w:cs="宋体"/>
          <w:color w:val="000000"/>
          <w:sz w:val="24"/>
          <w:szCs w:val="24"/>
          <w:highlight w:val="none"/>
        </w:rPr>
        <w:t xml:space="preserve">格式</w:t>
      </w:r>
      <w:r>
        <w:rPr>
          <w:rFonts w:hint="eastAsia" w:ascii="宋体" w:hAnsi="宋体" w:cs="宋体"/>
          <w:color w:val="000000"/>
          <w:sz w:val="24"/>
          <w:szCs w:val="24"/>
          <w:highlight w:val="none"/>
          <w:lang w:val="en-US" w:eastAsia="zh-CN"/>
        </w:rPr>
        <w:t xml:space="preserve">参</w:t>
      </w:r>
      <w:r>
        <w:rPr>
          <w:rFonts w:hint="eastAsia" w:ascii="宋体" w:hAnsi="宋体" w:cs="宋体"/>
          <w:color w:val="000000"/>
          <w:sz w:val="24"/>
          <w:szCs w:val="24"/>
          <w:highlight w:val="none"/>
        </w:rPr>
        <w:t xml:space="preserve">见附件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bookmarkEnd w:id="732"/>
      <w:r/>
      <w:bookmarkEnd w:id="733"/>
      <w:r/>
      <w:r/>
    </w:p>
    <w:p>
      <w:pPr>
        <w:ind w:firstLine="480"/>
        <w:keepLines w:val="0"/>
        <w:keepNext w:val="0"/>
        <w:pageBreakBefore w:val="0"/>
        <w:spacing w:line="440" w:lineRule="exact"/>
        <w:rPr>
          <w:rFonts w:hint="eastAsia" w:ascii="宋体" w:hAnsi="宋体" w:cs="宋体"/>
          <w:bCs/>
          <w:color w:val="000000"/>
          <w:sz w:val="24"/>
          <w:highlight w:val="none"/>
          <w:lang w:val="zh-CN"/>
        </w:rPr>
      </w:pPr>
      <w:r/>
      <w:bookmarkStart w:id="734" w:name="_Hlk161176652"/>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lang w:val="zh-CN"/>
        </w:rPr>
        <w:t xml:space="preserve">、符合性条件材料</w:t>
      </w:r>
      <w:r/>
    </w:p>
    <w:p>
      <w:pPr>
        <w:ind w:firstLine="480"/>
        <w:keepLines w:val="0"/>
        <w:keepNext w:val="0"/>
        <w:pageBreakBefore w:val="0"/>
        <w:spacing w:line="440" w:lineRule="exact"/>
        <w:rPr>
          <w:rFonts w:hint="eastAsia" w:ascii="宋体" w:hAnsi="宋体" w:cs="宋体"/>
          <w:bCs w:val="0"/>
          <w:color w:val="000000"/>
          <w:sz w:val="24"/>
          <w:szCs w:val="21"/>
          <w:highlight w:val="none"/>
        </w:rPr>
      </w:pPr>
      <w:r>
        <w:rPr>
          <w:rFonts w:hint="eastAsia" w:ascii="宋体" w:hAnsi="宋体" w:cs="宋体"/>
          <w:bCs/>
          <w:color w:val="000000"/>
          <w:sz w:val="24"/>
          <w:szCs w:val="24"/>
          <w:highlight w:val="none"/>
        </w:rPr>
        <w:t xml:space="preserve">1</w:t>
      </w:r>
      <w:r>
        <w:rPr>
          <w:rFonts w:hint="eastAsia" w:ascii="宋体" w:hAnsi="宋体" w:cs="宋体"/>
          <w:bCs w:val="0"/>
          <w:color w:val="000000"/>
          <w:sz w:val="24"/>
          <w:szCs w:val="21"/>
          <w:highlight w:val="none"/>
        </w:rPr>
        <w:t xml:space="preserve">.</w:t>
      </w:r>
      <w:r>
        <w:rPr>
          <w:rFonts w:hint="eastAsia" w:ascii="宋体" w:hAnsi="宋体" w:cs="宋体"/>
          <w:bCs w:val="0"/>
          <w:color w:val="000000"/>
          <w:sz w:val="24"/>
          <w:szCs w:val="21"/>
          <w:highlight w:val="none"/>
          <w:lang w:val="en-US" w:eastAsia="zh-CN"/>
        </w:rPr>
        <w:t xml:space="preserve">磋商响应函</w:t>
      </w:r>
      <w:r>
        <w:rPr>
          <w:rFonts w:hint="eastAsia" w:ascii="宋体" w:hAnsi="宋体" w:cs="宋体"/>
          <w:bCs w:val="0"/>
          <w:color w:val="000000"/>
          <w:sz w:val="24"/>
          <w:szCs w:val="21"/>
          <w:highlight w:val="none"/>
        </w:rPr>
        <w:t xml:space="preserve">；</w:t>
      </w:r>
      <w:r/>
    </w:p>
    <w:p>
      <w:pPr>
        <w:ind w:firstLine="480"/>
        <w:spacing w:line="440" w:lineRule="exact"/>
        <w:rPr>
          <w:rFonts w:hint="eastAsia" w:ascii="宋体" w:hAnsi="宋体" w:eastAsia="宋体" w:cs="宋体"/>
          <w:color w:val="000000"/>
          <w:sz w:val="24"/>
          <w:szCs w:val="21"/>
          <w:highlight w:val="none"/>
          <w:lang w:eastAsia="zh-CN"/>
        </w:rPr>
      </w:pPr>
      <w:r>
        <w:rPr>
          <w:rFonts w:hint="eastAsia" w:ascii="宋体" w:hAnsi="宋体" w:cs="宋体"/>
          <w:color w:val="000000"/>
          <w:sz w:val="24"/>
          <w:szCs w:val="21"/>
          <w:highlight w:val="none"/>
          <w:lang w:val="en-US" w:eastAsia="zh-CN"/>
        </w:rPr>
        <w:t xml:space="preserve">2.</w:t>
      </w:r>
      <w:r>
        <w:rPr>
          <w:rFonts w:hint="eastAsia" w:ascii="宋体" w:hAnsi="宋体" w:cs="宋体"/>
          <w:color w:val="000000"/>
          <w:sz w:val="24"/>
          <w:szCs w:val="21"/>
          <w:highlight w:val="none"/>
        </w:rPr>
        <w:t xml:space="preserve">技术部分正负偏离表</w:t>
      </w:r>
      <w:r>
        <w:rPr>
          <w:rFonts w:hint="eastAsia" w:ascii="宋体" w:hAnsi="宋体" w:cs="宋体"/>
          <w:color w:val="000000"/>
          <w:sz w:val="24"/>
          <w:szCs w:val="21"/>
          <w:highlight w:val="none"/>
          <w:lang w:eastAsia="zh-CN"/>
        </w:rPr>
        <w:t xml:space="preserve">；</w:t>
      </w:r>
      <w:r/>
    </w:p>
    <w:p>
      <w:pPr>
        <w:ind w:firstLine="480"/>
        <w:spacing w:line="440" w:lineRule="exact"/>
        <w:rPr>
          <w:rFonts w:hint="eastAsia" w:ascii="宋体" w:hAnsi="宋体" w:eastAsia="宋体" w:cs="宋体"/>
          <w:color w:val="000000"/>
          <w:sz w:val="24"/>
          <w:szCs w:val="21"/>
          <w:highlight w:val="none"/>
          <w:lang w:eastAsia="zh-CN"/>
        </w:rPr>
      </w:pPr>
      <w:r>
        <w:rPr>
          <w:rFonts w:hint="eastAsia" w:ascii="宋体" w:hAnsi="宋体" w:cs="宋体"/>
          <w:color w:val="000000"/>
          <w:sz w:val="24"/>
          <w:szCs w:val="21"/>
          <w:highlight w:val="none"/>
          <w:lang w:val="en-US" w:eastAsia="zh-CN"/>
        </w:rPr>
        <w:t xml:space="preserve">3.商务</w:t>
      </w:r>
      <w:r>
        <w:rPr>
          <w:rFonts w:hint="eastAsia" w:ascii="宋体" w:hAnsi="宋体" w:cs="宋体"/>
          <w:color w:val="000000"/>
          <w:sz w:val="24"/>
          <w:szCs w:val="21"/>
          <w:highlight w:val="none"/>
        </w:rPr>
        <w:t xml:space="preserve">部分正负偏离表</w:t>
      </w:r>
      <w:r>
        <w:rPr>
          <w:rFonts w:hint="eastAsia" w:ascii="宋体" w:hAnsi="宋体" w:cs="宋体"/>
          <w:color w:val="000000"/>
          <w:sz w:val="24"/>
          <w:szCs w:val="21"/>
          <w:highlight w:val="none"/>
          <w:lang w:eastAsia="zh-CN"/>
        </w:rPr>
        <w:t xml:space="preserve">；</w:t>
      </w:r>
      <w:r/>
    </w:p>
    <w:p>
      <w:pPr>
        <w:ind w:firstLine="480"/>
        <w:keepLines w:val="0"/>
        <w:keepNext w:val="0"/>
        <w:pageBreakBefore w:val="0"/>
        <w:spacing w:line="440" w:lineRule="exact"/>
        <w:rPr>
          <w:rFonts w:hint="eastAsia" w:ascii="宋体" w:hAnsi="宋体" w:cs="宋体"/>
          <w:bCs w:val="0"/>
          <w:color w:val="000000"/>
          <w:sz w:val="24"/>
          <w:szCs w:val="21"/>
          <w:highlight w:val="none"/>
        </w:rPr>
      </w:pPr>
      <w:r>
        <w:rPr>
          <w:rFonts w:hint="eastAsia" w:ascii="宋体" w:hAnsi="宋体" w:cs="宋体"/>
          <w:bCs w:val="0"/>
          <w:color w:val="000000"/>
          <w:sz w:val="24"/>
          <w:szCs w:val="21"/>
          <w:highlight w:val="none"/>
          <w:lang w:val="en-US" w:eastAsia="zh-CN"/>
        </w:rPr>
        <w:t xml:space="preserve">4</w:t>
      </w:r>
      <w:r>
        <w:rPr>
          <w:rFonts w:hint="eastAsia" w:ascii="宋体" w:hAnsi="宋体" w:cs="宋体"/>
          <w:bCs w:val="0"/>
          <w:color w:val="000000"/>
          <w:sz w:val="24"/>
          <w:szCs w:val="21"/>
          <w:highlight w:val="none"/>
        </w:rPr>
        <w:t xml:space="preserve">.已标价的工程量清单；</w:t>
      </w:r>
      <w:r/>
    </w:p>
    <w:p>
      <w:pPr>
        <w:ind w:firstLine="480"/>
        <w:keepLines w:val="0"/>
        <w:keepNext w:val="0"/>
        <w:pageBreakBefore w:val="0"/>
        <w:spacing w:line="440" w:lineRule="exact"/>
        <w:rPr>
          <w:rFonts w:hint="eastAsia" w:ascii="宋体" w:hAnsi="宋体" w:cs="宋体"/>
          <w:bCs w:val="0"/>
          <w:color w:val="000000"/>
          <w:sz w:val="24"/>
          <w:szCs w:val="21"/>
          <w:highlight w:val="none"/>
        </w:rPr>
      </w:pPr>
      <w:r>
        <w:rPr>
          <w:rFonts w:hint="eastAsia" w:ascii="宋体" w:hAnsi="宋体" w:cs="宋体"/>
          <w:bCs w:val="0"/>
          <w:color w:val="000000"/>
          <w:sz w:val="24"/>
          <w:szCs w:val="21"/>
          <w:highlight w:val="none"/>
          <w:lang w:val="en-US" w:eastAsia="zh-CN"/>
        </w:rPr>
        <w:t xml:space="preserve">5</w:t>
      </w:r>
      <w:r>
        <w:rPr>
          <w:rFonts w:hint="eastAsia" w:ascii="宋体" w:hAnsi="宋体" w:cs="宋体"/>
          <w:bCs w:val="0"/>
          <w:color w:val="000000"/>
          <w:sz w:val="24"/>
          <w:szCs w:val="21"/>
          <w:highlight w:val="none"/>
        </w:rPr>
        <w:t xml:space="preserve">.</w:t>
      </w:r>
      <w:r>
        <w:rPr>
          <w:rFonts w:hint="eastAsia" w:ascii="宋体" w:hAnsi="宋体" w:cs="宋体"/>
          <w:color w:val="000000"/>
          <w:sz w:val="24"/>
          <w:szCs w:val="21"/>
          <w:highlight w:val="none"/>
        </w:rPr>
        <w:t xml:space="preserve">计划投入的主要施工机械设备表</w:t>
      </w:r>
      <w:r>
        <w:rPr>
          <w:rFonts w:hint="eastAsia" w:ascii="宋体" w:hAnsi="宋体" w:cs="宋体"/>
          <w:bCs w:val="0"/>
          <w:color w:val="000000"/>
          <w:sz w:val="24"/>
          <w:szCs w:val="21"/>
          <w:highlight w:val="none"/>
        </w:rPr>
        <w:t xml:space="preserve">；</w:t>
      </w:r>
      <w:r/>
    </w:p>
    <w:p>
      <w:pPr>
        <w:ind w:firstLine="480"/>
        <w:keepLines w:val="0"/>
        <w:keepNext w:val="0"/>
        <w:pageBreakBefore w:val="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.主要施工人员表；</w:t>
      </w:r>
      <w:r/>
    </w:p>
    <w:p>
      <w:pPr>
        <w:ind w:firstLine="480"/>
        <w:keepLines w:val="0"/>
        <w:keepNext w:val="0"/>
        <w:pageBreakBefore w:val="0"/>
        <w:spacing w:line="440" w:lineRule="exact"/>
        <w:rPr>
          <w:rFonts w:hint="default"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7.实质性响应条款要求提供的证明材料</w:t>
      </w:r>
      <w:r>
        <w:rPr>
          <w:rFonts w:hint="eastAsia" w:ascii="宋体" w:hAnsi="宋体" w:cs="宋体"/>
          <w:color w:val="ff0000"/>
          <w:sz w:val="24"/>
          <w:szCs w:val="21"/>
          <w:highlight w:val="none"/>
          <w:lang w:val="en-US" w:eastAsia="zh-CN"/>
        </w:rPr>
        <w:t xml:space="preserve">（承诺函4、承诺函5格式见附件）</w:t>
      </w:r>
      <w:r>
        <w:rPr>
          <w:rFonts w:hint="eastAsia" w:ascii="宋体" w:hAnsi="宋体" w:eastAsia="宋体" w:cs="宋体"/>
          <w:color w:val="000000"/>
          <w:sz w:val="24"/>
          <w:szCs w:val="21"/>
          <w:highlight w:val="none"/>
          <w:lang w:val="en-US" w:eastAsia="zh-CN"/>
        </w:rPr>
        <w:t xml:space="preserve">。</w:t>
      </w:r>
      <w:r/>
    </w:p>
    <w:p>
      <w:pPr>
        <w:ind w:firstLine="480"/>
        <w:keepLines w:val="0"/>
        <w:keepNext w:val="0"/>
        <w:pageBreakBefore w:val="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四</w:t>
      </w:r>
      <w:r>
        <w:rPr>
          <w:rFonts w:hint="eastAsia" w:ascii="宋体" w:hAnsi="宋体" w:cs="宋体"/>
          <w:bCs/>
          <w:color w:val="000000"/>
          <w:sz w:val="24"/>
          <w:highlight w:val="none"/>
          <w:lang w:val="zh-CN"/>
        </w:rPr>
        <w:t xml:space="preserve">、商务技术文件材料</w:t>
      </w:r>
      <w:r/>
    </w:p>
    <w:p>
      <w:pPr>
        <w:ind w:firstLine="480"/>
        <w:keepLines w:val="0"/>
        <w:keepNext w:val="0"/>
        <w:pageBreakBefore w:val="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1.商务技术评分标准中需提供的相关得分佐证材料；</w:t>
      </w:r>
      <w:r/>
    </w:p>
    <w:p>
      <w:pPr>
        <w:ind w:firstLine="480"/>
        <w:keepLines w:val="0"/>
        <w:keepNext w:val="0"/>
        <w:pageBreakBefore w:val="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2.供应商认为需要提交的其他商务技术材料。</w:t>
      </w:r>
      <w:bookmarkEnd w:id="734"/>
      <w:r/>
      <w:r/>
    </w:p>
    <w:p>
      <w:pPr>
        <w:ind w:firstLine="480"/>
        <w:keepLines w:val="0"/>
        <w:keepNext w:val="0"/>
        <w:pageBreakBefore w:val="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五、价格扣除证明文件</w:t>
      </w:r>
      <w:r/>
    </w:p>
    <w:p>
      <w:pPr>
        <w:ind w:firstLine="480"/>
        <w:keepLines w:val="0"/>
        <w:keepNext w:val="0"/>
        <w:pageBreakBefore w:val="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1.中小企业声明函（如有涉及，则提供）  </w:t>
      </w:r>
      <w:r/>
    </w:p>
    <w:p>
      <w:pPr>
        <w:ind w:firstLine="480"/>
        <w:keepLines w:val="0"/>
        <w:keepNext w:val="0"/>
        <w:pageBreakBefore w:val="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2.残疾人福利性单位声明函 （如有涉及，则提供）</w:t>
      </w:r>
      <w:r/>
    </w:p>
    <w:p>
      <w:pPr>
        <w:ind w:firstLine="480"/>
        <w:keepLines w:val="0"/>
        <w:keepNext w:val="0"/>
        <w:pageBreakBefore w:val="0"/>
        <w:spacing w:line="440" w:lineRule="exact"/>
        <w:rPr>
          <w:rFonts w:ascii="宋体" w:hAnsi="宋体" w:cs="宋体"/>
          <w:bCs/>
          <w:color w:val="000000"/>
          <w:sz w:val="24"/>
          <w:highlight w:val="none"/>
          <w:lang w:val="zh-CN"/>
        </w:rPr>
      </w:pPr>
      <w:r>
        <w:rPr>
          <w:rFonts w:hint="eastAsia" w:ascii="宋体" w:hAnsi="宋体" w:cs="宋体"/>
          <w:bCs/>
          <w:color w:val="000000"/>
          <w:sz w:val="24"/>
          <w:highlight w:val="none"/>
          <w:lang w:val="zh-CN"/>
        </w:rPr>
        <w:t xml:space="preserve">3.监狱和戒毒企业证明材料（如有涉及，则提供）</w:t>
      </w:r>
      <w:bookmarkEnd w:id="182"/>
      <w:r/>
      <w:bookmarkEnd w:id="183"/>
      <w:r/>
      <w:bookmarkEnd w:id="729"/>
      <w:r/>
      <w:bookmarkEnd w:id="730"/>
      <w:r/>
      <w:bookmarkEnd w:id="731"/>
      <w:r/>
      <w:r/>
    </w:p>
    <w:p>
      <w:pPr>
        <w:rPr>
          <w:rFonts w:hint="eastAsia" w:ascii="宋体" w:hAnsi="宋体"/>
          <w:b/>
          <w:bCs/>
          <w:color w:val="000000"/>
          <w:sz w:val="24"/>
          <w:szCs w:val="21"/>
          <w:highlight w:val="none"/>
        </w:rPr>
      </w:pPr>
      <w:r>
        <w:rPr>
          <w:rFonts w:hint="eastAsia" w:ascii="宋体" w:hAnsi="宋体"/>
          <w:b/>
          <w:bCs/>
          <w:color w:val="000000"/>
          <w:sz w:val="24"/>
          <w:szCs w:val="21"/>
          <w:highlight w:val="none"/>
        </w:rPr>
        <w:br w:type="page" w:clear="all"/>
      </w:r>
      <w:r/>
    </w:p>
    <w:p>
      <w:pPr>
        <w:ind w:firstLine="723"/>
        <w:spacing w:line="360" w:lineRule="auto"/>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格式附件如下：</w:t>
      </w:r>
      <w:r/>
    </w:p>
    <w:p>
      <w:pPr>
        <w:ind w:firstLine="482"/>
        <w:jc w:val="center"/>
        <w:spacing w:line="360" w:lineRule="auto"/>
        <w:rPr>
          <w:rFonts w:hint="eastAsia" w:ascii="宋体" w:hAnsi="宋体" w:cs="宋体"/>
          <w:b/>
          <w:bCs/>
          <w:sz w:val="24"/>
          <w:szCs w:val="24"/>
        </w:rPr>
        <w:outlineLvl w:val="9"/>
      </w:pPr>
      <w:r>
        <w:rPr>
          <w:rFonts w:hint="eastAsia" w:ascii="宋体" w:hAnsi="宋体" w:cs="宋体"/>
          <w:b/>
          <w:bCs/>
          <w:sz w:val="24"/>
          <w:szCs w:val="24"/>
        </w:rPr>
        <w:t xml:space="preserve">磋商</w:t>
      </w:r>
      <w:r>
        <w:rPr>
          <w:rFonts w:hint="eastAsia" w:ascii="宋体" w:hAnsi="宋体" w:cs="宋体"/>
          <w:b/>
          <w:bCs/>
          <w:sz w:val="24"/>
          <w:szCs w:val="24"/>
          <w:lang w:val="en-US" w:eastAsia="zh-CN"/>
        </w:rPr>
        <w:t xml:space="preserve">响应</w:t>
      </w:r>
      <w:r>
        <w:rPr>
          <w:rFonts w:hint="eastAsia" w:ascii="宋体" w:hAnsi="宋体" w:cs="宋体"/>
          <w:b/>
          <w:bCs/>
          <w:sz w:val="24"/>
          <w:szCs w:val="24"/>
        </w:rPr>
        <w:t xml:space="preserve">报价表</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项目名称：</w:t>
      </w:r>
      <w:r/>
    </w:p>
    <w:p>
      <w:pPr>
        <w:ind w:firstLine="482"/>
        <w:spacing w:line="360" w:lineRule="auto"/>
        <w:rPr>
          <w:rFonts w:hint="eastAsia" w:ascii="宋体" w:hAnsi="宋体" w:cs="宋体"/>
          <w:sz w:val="24"/>
          <w:szCs w:val="24"/>
        </w:rPr>
      </w:pPr>
      <w:r>
        <w:rPr>
          <w:rFonts w:hint="eastAsia" w:ascii="宋体" w:hAnsi="宋体" w:cs="宋体"/>
          <w:sz w:val="24"/>
          <w:szCs w:val="24"/>
        </w:rPr>
        <w:t xml:space="preserve">项目编号：                                   </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宋体" w:hAnsi="宋体"/>
                <w:color w:val="000000"/>
                <w:sz w:val="24"/>
                <w:szCs w:val="24"/>
              </w:rPr>
            </w:pPr>
            <w:r>
              <w:rPr>
                <w:rFonts w:hint="eastAsia" w:ascii="宋体" w:hAnsi="宋体" w:cs="宋体"/>
                <w:color w:val="000000"/>
                <w:sz w:val="24"/>
                <w:szCs w:val="24"/>
              </w:rPr>
              <w:t xml:space="preserve">响应</w:t>
            </w:r>
            <w:r>
              <w:rPr>
                <w:rFonts w:hint="eastAsia" w:ascii="宋体" w:hAnsi="宋体"/>
                <w:color w:val="000000"/>
                <w:sz w:val="24"/>
                <w:szCs w:val="24"/>
              </w:rPr>
              <w:t xml:space="preserve">总报价</w:t>
            </w:r>
            <w:r/>
          </w:p>
        </w:tc>
      </w:tr>
      <w:tr>
        <w:trPr>
          <w:cantSplit/>
          <w:trHeight w:val="612"/>
        </w:trPr>
        <w:tc>
          <w:tcPr>
            <w:tcW w:w="8206" w:type="dxa"/>
            <w:vAlign w:val="center"/>
            <w:textDirection w:val="lrTb"/>
            <w:noWrap w:val="false"/>
          </w:tcPr>
          <w:p>
            <w:pPr>
              <w:pStyle w:val="1168"/>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磋商响应报价表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jc w:val="center"/>
        <w:spacing w:line="360" w:lineRule="auto"/>
        <w:rPr>
          <w:rFonts w:ascii="宋体" w:hAnsi="宋体"/>
          <w:b/>
          <w:color w:val="000000"/>
          <w:sz w:val="30"/>
          <w:szCs w:val="30"/>
          <w:highlight w:val="none"/>
        </w:rPr>
      </w:pPr>
      <w:r>
        <w:rPr>
          <w:rFonts w:ascii="宋体" w:hAnsi="宋体"/>
          <w:b/>
          <w:color w:val="000000"/>
          <w:sz w:val="30"/>
          <w:szCs w:val="30"/>
          <w:highlight w:val="none"/>
        </w:rPr>
      </w:r>
      <w:r/>
    </w:p>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p>
    <w:p>
      <w:pPr>
        <w:spacing w:line="360" w:lineRule="auto"/>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p>
    <w:p>
      <w:pPr>
        <w:ind w:firstLine="480"/>
        <w:spacing w:line="360" w:lineRule="auto"/>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w:t>
      </w:r>
      <w:r>
        <w:rPr>
          <w:rFonts w:hint="eastAsia" w:ascii="宋体" w:hAnsi="宋体"/>
          <w:bCs/>
          <w:color w:val="000000"/>
          <w:sz w:val="24"/>
          <w:szCs w:val="21"/>
          <w:highlight w:val="none"/>
          <w:lang w:val="en-US" w:eastAsia="zh-CN"/>
        </w:rPr>
        <w:t xml:space="preserve">磋商</w:t>
      </w:r>
      <w:r>
        <w:rPr>
          <w:rFonts w:hint="eastAsia" w:ascii="宋体" w:hAnsi="宋体"/>
          <w:bCs/>
          <w:color w:val="000000"/>
          <w:sz w:val="24"/>
          <w:szCs w:val="21"/>
          <w:highlight w:val="none"/>
        </w:rPr>
        <w:t xml:space="preserve">活动。针对《中华人民共和国政府采购法》第二十二条规定做出如下声明：</w:t>
      </w:r>
      <w:r/>
    </w:p>
    <w:p>
      <w:pPr>
        <w:ind w:firstLine="482"/>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p>
    <w:p>
      <w:pPr>
        <w:ind w:firstLine="482"/>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480"/>
        <w:jc w:val="right"/>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cs="宋体"/>
          <w:sz w:val="24"/>
          <w:szCs w:val="24"/>
        </w:rPr>
        <w:t xml:space="preserve">供应商全称（加盖CA电子公章）：</w:t>
      </w:r>
      <w:r>
        <w:rPr>
          <w:rFonts w:hint="eastAsia" w:ascii="宋体" w:hAnsi="宋体"/>
          <w:bCs/>
          <w:color w:val="000000"/>
          <w:sz w:val="24"/>
          <w:szCs w:val="21"/>
          <w:highlight w:val="none"/>
        </w:rPr>
        <w:t xml:space="preserve">  </w:t>
      </w:r>
      <w:r/>
    </w:p>
    <w:p>
      <w:pPr>
        <w:jc w:val="right"/>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contextualSpacing/>
        <w:ind w:firstLine="540"/>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contextualSpacing/>
        <w:ind w:firstLine="54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bCs/>
          <w:color w:val="000000"/>
          <w:sz w:val="36"/>
          <w:szCs w:val="36"/>
          <w:highlight w:val="none"/>
        </w:rPr>
      </w:pPr>
      <w:r>
        <w:rPr>
          <w:rFonts w:hint="eastAsia" w:ascii="宋体" w:hAnsi="宋体"/>
          <w:bCs/>
          <w:color w:val="000000"/>
          <w:sz w:val="36"/>
          <w:szCs w:val="36"/>
          <w:highlight w:val="none"/>
        </w:rPr>
        <w:br w:type="page" w:clear="all"/>
      </w:r>
      <w:r/>
    </w:p>
    <w:p>
      <w:p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法定代表人身份证明</w:t>
      </w:r>
      <w:r/>
    </w:p>
    <w:p>
      <w:pPr>
        <w:ind w:firstLine="482"/>
        <w:jc w:val="center"/>
        <w:spacing w:line="360" w:lineRule="auto"/>
        <w:rPr>
          <w:rFonts w:ascii="宋体" w:hAnsi="宋体" w:cs="宋体"/>
          <w:sz w:val="24"/>
          <w:u w:val="single"/>
        </w:rPr>
      </w:pPr>
      <w:r>
        <w:rPr>
          <w:rFonts w:hint="eastAsia" w:ascii="宋体" w:hAnsi="宋体" w:cs="宋体"/>
          <w:sz w:val="24"/>
          <w:u w:val="single"/>
        </w:rPr>
        <w:t xml:space="preserve">（法定代表人参加响应时，须出示此证明）</w:t>
      </w:r>
      <w:r/>
    </w:p>
    <w:p>
      <w:pPr>
        <w:ind w:firstLine="482"/>
        <w:jc w:val="cente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p>
    <w:p>
      <w:pPr>
        <w:ind w:firstLine="482"/>
        <w:spacing w:line="360" w:lineRule="auto"/>
        <w:rPr>
          <w:rFonts w:ascii="宋体" w:hAnsi="宋体" w:cs="宋体"/>
          <w:sz w:val="24"/>
        </w:rPr>
      </w:pPr>
      <w:r>
        <w:rPr>
          <w:rFonts w:hint="eastAsia" w:ascii="宋体" w:hAnsi="宋体" w:cs="宋体"/>
          <w:sz w:val="24"/>
        </w:rPr>
        <w:t xml:space="preserve">我公司法定代表人</w:t>
      </w:r>
      <w:r>
        <w:rPr>
          <w:rFonts w:hint="eastAsia" w:ascii="宋体" w:hAnsi="宋体" w:cs="宋体"/>
          <w:sz w:val="24"/>
          <w:u w:val="single"/>
        </w:rPr>
        <w:t xml:space="preserve">     　　　   </w:t>
      </w:r>
      <w:r>
        <w:rPr>
          <w:rFonts w:hint="eastAsia" w:ascii="宋体" w:hAnsi="宋体" w:cs="宋体"/>
          <w:sz w:val="24"/>
        </w:rPr>
        <w:t xml:space="preserve">参加贵单位组织的</w:t>
      </w:r>
      <w:r>
        <w:rPr>
          <w:rFonts w:hint="eastAsia" w:ascii="宋体" w:hAnsi="宋体" w:cs="宋体"/>
          <w:sz w:val="24"/>
          <w:u w:val="single"/>
        </w:rPr>
        <w:t xml:space="preserve">    </w:t>
      </w:r>
      <w:r>
        <w:rPr>
          <w:rFonts w:hint="eastAsia" w:ascii="宋体" w:hAnsi="宋体" w:cs="宋体"/>
          <w:sz w:val="24"/>
        </w:rPr>
        <w:t xml:space="preserve">（采购项目名称）的项目磋商活动，全权代表我公司处理磋商响应的有关事宜。</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附：法定代表人情况：</w:t>
      </w:r>
      <w:r/>
    </w:p>
    <w:p>
      <w:pPr>
        <w:ind w:firstLine="482"/>
        <w:spacing w:line="360" w:lineRule="auto"/>
        <w:rPr>
          <w:rFonts w:ascii="宋体" w:hAnsi="宋体" w:cs="宋体"/>
          <w:sz w:val="24"/>
          <w:u w:val="single"/>
        </w:rPr>
      </w:pPr>
      <w:r>
        <w:rPr>
          <w:rFonts w:hint="eastAsia" w:ascii="宋体" w:hAnsi="宋体" w:cs="宋体"/>
          <w:sz w:val="24"/>
        </w:rPr>
        <w:t xml:space="preserve">姓名：    性别：    年龄：    职务：</w:t>
      </w:r>
      <w:r/>
    </w:p>
    <w:p>
      <w:pPr>
        <w:ind w:firstLine="482"/>
        <w:spacing w:line="360" w:lineRule="auto"/>
        <w:rPr>
          <w:rFonts w:ascii="宋体" w:hAnsi="宋体" w:cs="宋体"/>
          <w:sz w:val="24"/>
        </w:rPr>
      </w:pPr>
      <w:r>
        <w:rPr>
          <w:rFonts w:hint="eastAsia" w:ascii="宋体" w:hAnsi="宋体" w:cs="宋体"/>
          <w:sz w:val="24"/>
        </w:rPr>
        <w:t xml:space="preserve">身份证号码：</w:t>
      </w:r>
      <w:r/>
    </w:p>
    <w:p>
      <w:pPr>
        <w:ind w:firstLine="482"/>
        <w:spacing w:line="360" w:lineRule="auto"/>
        <w:rPr>
          <w:rFonts w:ascii="宋体" w:hAnsi="宋体" w:cs="宋体"/>
          <w:sz w:val="24"/>
        </w:rPr>
      </w:pPr>
      <w:r>
        <w:rPr>
          <w:rFonts w:hint="eastAsia" w:ascii="宋体" w:hAnsi="宋体" w:cs="宋体"/>
          <w:sz w:val="24"/>
        </w:rPr>
        <w:t xml:space="preserve">手机：    传真：</w:t>
      </w:r>
      <w:r/>
    </w:p>
    <w:p>
      <w:pPr>
        <w:ind w:firstLine="482"/>
        <w:spacing w:line="360" w:lineRule="auto"/>
        <w:rPr>
          <w:rFonts w:ascii="宋体" w:hAnsi="宋体" w:cs="宋体"/>
          <w:sz w:val="24"/>
        </w:rPr>
      </w:pPr>
      <w:r>
        <w:rPr>
          <w:rFonts w:hint="eastAsia" w:ascii="宋体" w:hAnsi="宋体" w:cs="宋体"/>
          <w:sz w:val="24"/>
        </w:rPr>
        <w:t xml:space="preserve"> </w:t>
      </w:r>
      <w:r/>
    </w:p>
    <w:p>
      <w:pPr>
        <w:ind w:firstLine="482"/>
        <w:spacing w:line="360" w:lineRule="auto"/>
        <w:rPr>
          <w:rFonts w:ascii="宋体" w:hAnsi="宋体" w:cs="宋体"/>
          <w:sz w:val="24"/>
        </w:rPr>
      </w:pPr>
      <w:r>
        <w:rPr>
          <w:rFonts w:ascii="宋体" w:hAnsi="宋体" w:cs="宋体"/>
          <w:sz w:val="24"/>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p>
    <w:p>
      <w:pPr>
        <w:ind w:firstLine="482"/>
        <w:jc w:val="right"/>
        <w:spacing w:line="360" w:lineRule="auto"/>
        <w:rPr>
          <w:rFonts w:ascii="宋体" w:hAnsi="宋体" w:cs="宋体"/>
          <w:sz w:val="24"/>
        </w:rPr>
      </w:pPr>
      <w:r>
        <w:rPr>
          <w:rFonts w:hint="eastAsia" w:ascii="宋体" w:hAnsi="宋体" w:cs="宋体"/>
          <w:sz w:val="24"/>
        </w:rPr>
        <w:t xml:space="preserve">年   月   日                             </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pStyle w:val="1240"/>
        <w:ind w:firstLine="960"/>
        <w:rPr>
          <w:rFonts w:eastAsia="宋体"/>
        </w:rPr>
      </w:pPr>
      <w:r>
        <w:rPr>
          <w:rFonts w:eastAsia="宋体"/>
        </w:rPr>
      </w:r>
      <w:r/>
    </w:p>
    <w:p>
      <w:pPr>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p>
    <w:p>
      <w:pPr>
        <w:ind w:firstLine="482"/>
        <w:jc w:val="center"/>
        <w:spacing w:line="360" w:lineRule="auto"/>
        <w:rPr>
          <w:rFonts w:ascii="宋体" w:hAnsi="宋体" w:cs="宋体"/>
          <w:sz w:val="24"/>
        </w:rPr>
      </w:pPr>
      <w:r>
        <w:rPr>
          <w:rFonts w:hint="eastAsia" w:ascii="宋体" w:hAnsi="宋体" w:cs="宋体"/>
          <w:sz w:val="24"/>
        </w:rPr>
        <w:t xml:space="preserve">（粘贴此处）</w:t>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jc w:val="both"/>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授权委托书</w:t>
      </w:r>
      <w:r/>
    </w:p>
    <w:p>
      <w:pPr>
        <w:ind w:firstLine="482"/>
        <w:jc w:val="center"/>
        <w:spacing w:line="360" w:lineRule="auto"/>
        <w:rPr>
          <w:rFonts w:ascii="宋体" w:hAnsi="宋体" w:cs="宋体"/>
          <w:sz w:val="24"/>
          <w:u w:val="single"/>
        </w:rPr>
      </w:pPr>
      <w:r>
        <w:rPr>
          <w:rFonts w:hint="eastAsia" w:ascii="宋体" w:hAnsi="宋体" w:cs="宋体"/>
          <w:sz w:val="24"/>
          <w:u w:val="single"/>
        </w:rPr>
        <w:t xml:space="preserve">（被授权人参加响应时，须出示此证明）</w:t>
      </w:r>
      <w:r/>
    </w:p>
    <w:p>
      <w:pPr>
        <w:jc w:val="left"/>
        <w:spacing w:line="360" w:lineRule="auto"/>
        <w:rPr>
          <w:rFonts w:ascii="宋体" w:hAnsi="宋体" w:cs="宋体"/>
          <w:bCs/>
          <w:sz w:val="24"/>
        </w:rPr>
      </w:pPr>
      <w:r>
        <w:rPr>
          <w:rFonts w:hint="eastAsia" w:ascii="宋体" w:hAnsi="宋体" w:cs="宋体"/>
          <w:sz w:val="24"/>
          <w:u w:val="single"/>
          <w:lang w:eastAsia="zh-CN"/>
        </w:rPr>
        <w:t xml:space="preserve">江苏省通州监狱</w:t>
      </w:r>
      <w:r>
        <w:rPr>
          <w:rFonts w:hint="eastAsia" w:ascii="宋体" w:hAnsi="宋体" w:cs="宋体"/>
          <w:bCs/>
          <w:sz w:val="24"/>
        </w:rPr>
        <w:t xml:space="preserve">：</w:t>
      </w:r>
      <w:r/>
    </w:p>
    <w:p>
      <w:pPr>
        <w:ind w:firstLine="482"/>
        <w:spacing w:line="360" w:lineRule="auto"/>
        <w:rPr>
          <w:rFonts w:ascii="宋体" w:hAnsi="宋体" w:cs="宋体"/>
          <w:sz w:val="24"/>
        </w:rPr>
      </w:pPr>
      <w:r>
        <w:rPr>
          <w:rFonts w:hint="eastAsia" w:ascii="宋体" w:hAnsi="宋体" w:cs="宋体"/>
          <w:sz w:val="24"/>
        </w:rPr>
        <w:t xml:space="preserve">兹授权</w:t>
      </w:r>
      <w:r>
        <w:rPr>
          <w:rFonts w:hint="eastAsia" w:ascii="宋体" w:hAnsi="宋体" w:cs="宋体"/>
          <w:sz w:val="24"/>
          <w:u w:val="single"/>
        </w:rPr>
        <w:t xml:space="preserve">               （</w:t>
      </w:r>
      <w:r>
        <w:rPr>
          <w:rFonts w:hint="eastAsia" w:ascii="宋体" w:hAnsi="宋体" w:cs="宋体"/>
          <w:sz w:val="24"/>
        </w:rPr>
        <w:t xml:space="preserve">被授权人的姓名）代表我公司参加</w:t>
      </w:r>
      <w:r>
        <w:rPr>
          <w:rFonts w:hint="eastAsia" w:ascii="宋体" w:hAnsi="宋体" w:cs="宋体"/>
          <w:sz w:val="24"/>
          <w:u w:val="single"/>
        </w:rPr>
        <w:t xml:space="preserve">   </w:t>
      </w:r>
      <w:r>
        <w:rPr>
          <w:rFonts w:hint="eastAsia" w:ascii="宋体" w:hAnsi="宋体" w:cs="宋体"/>
          <w:sz w:val="24"/>
        </w:rPr>
        <w:t xml:space="preserve">（采购项目名称）项目的磋商活动，全权处理一切与该项目磋商响应有关的事务。其在办理上述事宜过程中所签署的所有文件我公司均予以承认。</w:t>
      </w:r>
      <w:r/>
    </w:p>
    <w:p>
      <w:pPr>
        <w:ind w:firstLine="482"/>
        <w:spacing w:line="360" w:lineRule="auto"/>
        <w:rPr>
          <w:rFonts w:ascii="宋体" w:hAnsi="宋体" w:cs="宋体"/>
          <w:sz w:val="24"/>
        </w:rPr>
      </w:pPr>
      <w:r>
        <w:rPr>
          <w:rFonts w:hint="eastAsia" w:ascii="宋体" w:hAnsi="宋体" w:cs="宋体"/>
          <w:sz w:val="24"/>
        </w:rPr>
        <w:t xml:space="preserve">被授权人无转委托权。特此委托。</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附：被授权人情况：</w:t>
      </w:r>
      <w:r/>
    </w:p>
    <w:p>
      <w:pPr>
        <w:ind w:firstLine="482"/>
        <w:spacing w:line="360" w:lineRule="auto"/>
        <w:rPr>
          <w:rFonts w:ascii="宋体" w:hAnsi="宋体" w:cs="宋体"/>
          <w:sz w:val="24"/>
          <w:u w:val="single"/>
        </w:rPr>
      </w:pPr>
      <w:r>
        <w:rPr>
          <w:rFonts w:hint="eastAsia" w:ascii="宋体" w:hAnsi="宋体" w:cs="宋体"/>
          <w:sz w:val="24"/>
        </w:rPr>
        <w:t xml:space="preserve">姓名：    性别：    年龄：    职务：</w:t>
      </w:r>
      <w:r/>
    </w:p>
    <w:p>
      <w:pPr>
        <w:ind w:firstLine="482"/>
        <w:spacing w:line="360" w:lineRule="auto"/>
        <w:rPr>
          <w:rFonts w:ascii="宋体" w:hAnsi="宋体" w:cs="宋体"/>
          <w:sz w:val="24"/>
        </w:rPr>
      </w:pPr>
      <w:r>
        <w:rPr>
          <w:rFonts w:hint="eastAsia" w:ascii="宋体" w:hAnsi="宋体" w:cs="宋体"/>
          <w:sz w:val="24"/>
        </w:rPr>
        <w:t xml:space="preserve">身份证号码：</w:t>
      </w:r>
      <w:r/>
    </w:p>
    <w:p>
      <w:pPr>
        <w:ind w:firstLine="482"/>
        <w:spacing w:line="360" w:lineRule="auto"/>
        <w:rPr>
          <w:rFonts w:ascii="宋体" w:hAnsi="宋体" w:cs="宋体"/>
          <w:sz w:val="24"/>
        </w:rPr>
      </w:pPr>
      <w:r>
        <w:rPr>
          <w:rFonts w:hint="eastAsia" w:ascii="宋体" w:hAnsi="宋体" w:cs="宋体"/>
          <w:sz w:val="24"/>
        </w:rPr>
        <w:t xml:space="preserve">手机：    传真：</w:t>
      </w:r>
      <w:r/>
    </w:p>
    <w:p>
      <w:pPr>
        <w:ind w:firstLine="482"/>
        <w:spacing w:line="360" w:lineRule="auto"/>
        <w:rPr>
          <w:rFonts w:ascii="宋体" w:hAnsi="宋体" w:cs="宋体"/>
          <w:sz w:val="24"/>
        </w:rPr>
      </w:pPr>
      <w:r>
        <w:rPr>
          <w:rFonts w:hint="eastAsia" w:ascii="宋体" w:hAnsi="宋体" w:cs="宋体"/>
          <w:sz w:val="24"/>
        </w:rPr>
        <w:t xml:space="preserve"> </w:t>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ind w:firstLine="482"/>
        <w:jc w:val="right"/>
        <w:spacing w:line="360" w:lineRule="auto"/>
        <w:rPr>
          <w:rFonts w:hint="eastAsia" w:ascii="宋体" w:hAnsi="宋体" w:cs="宋体"/>
          <w:sz w:val="24"/>
        </w:rPr>
      </w:pPr>
      <w:r>
        <w:rPr>
          <w:rFonts w:hint="eastAsia" w:ascii="宋体" w:hAnsi="宋体" w:cs="宋体"/>
          <w:sz w:val="24"/>
        </w:rPr>
        <w:t xml:space="preserve">法定代表人（签字或盖电子章）：</w:t>
      </w:r>
      <w:r/>
    </w:p>
    <w:p>
      <w:pPr>
        <w:ind w:firstLine="482"/>
        <w:jc w:val="right"/>
        <w:spacing w:line="360" w:lineRule="auto"/>
        <w:rPr>
          <w:rFonts w:ascii="宋体" w:hAnsi="宋体" w:cs="宋体"/>
          <w:sz w:val="24"/>
        </w:rPr>
      </w:pPr>
      <w:r>
        <w:rPr>
          <w:rFonts w:hint="eastAsia" w:ascii="宋体" w:hAnsi="宋体" w:cs="宋体"/>
          <w:sz w:val="24"/>
        </w:rPr>
        <w:t xml:space="preserve">年   月   日                       </w:t>
      </w:r>
      <w:r/>
    </w:p>
    <w:p>
      <w:pPr>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p>
    <w:p>
      <w:pPr>
        <w:ind w:firstLine="482"/>
        <w:jc w:val="center"/>
        <w:spacing w:line="360" w:lineRule="auto"/>
        <w:rPr>
          <w:rFonts w:hint="eastAsia" w:ascii="宋体" w:hAnsi="宋体" w:cs="宋体"/>
          <w:sz w:val="24"/>
        </w:rPr>
      </w:pPr>
      <w:r>
        <w:rPr>
          <w:rFonts w:hint="eastAsia" w:ascii="宋体" w:hAnsi="宋体" w:cs="宋体"/>
          <w:sz w:val="24"/>
        </w:rPr>
        <w:t xml:space="preserve">（粘贴此处）</w:t>
      </w:r>
      <w:r/>
    </w:p>
    <w:p>
      <w:pPr>
        <w:pStyle w:val="871"/>
      </w:pPr>
      <w:r/>
      <w:r/>
    </w:p>
    <w:p>
      <w:pPr>
        <w:ind w:firstLine="482"/>
        <w:jc w:val="center"/>
        <w:spacing w:line="360" w:lineRule="auto"/>
        <w:rPr>
          <w:rFonts w:ascii="宋体" w:hAnsi="宋体" w:cs="宋体"/>
          <w:sz w:val="24"/>
        </w:rPr>
      </w:pPr>
      <w:r>
        <w:rPr>
          <w:rFonts w:hint="eastAsia" w:ascii="宋体" w:hAnsi="宋体" w:cs="宋体"/>
          <w:sz w:val="24"/>
        </w:rPr>
        <w:t xml:space="preserve">被授权人身份证正反面扫描件</w:t>
      </w:r>
      <w:r/>
    </w:p>
    <w:p>
      <w:pPr>
        <w:ind w:firstLine="482"/>
        <w:jc w:val="center"/>
        <w:spacing w:line="360" w:lineRule="auto"/>
        <w:rPr>
          <w:rFonts w:ascii="宋体" w:hAnsi="宋体" w:cs="宋体"/>
          <w:b/>
          <w:bCs/>
          <w:sz w:val="24"/>
        </w:rPr>
      </w:pPr>
      <w:r>
        <w:rPr>
          <w:rFonts w:hint="eastAsia" w:ascii="宋体" w:hAnsi="宋体" w:cs="宋体"/>
          <w:sz w:val="24"/>
        </w:rPr>
        <w:t xml:space="preserve">（粘贴此处）</w:t>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rPr>
          <w:rFonts w:hint="eastAsia"/>
          <w:b/>
          <w:sz w:val="32"/>
          <w:szCs w:val="32"/>
          <w:lang w:val="en-US" w:eastAsia="zh-CN" w:bidi="ar"/>
        </w:rPr>
      </w:pPr>
      <w:r>
        <w:rPr>
          <w:rFonts w:hint="eastAsia"/>
          <w:b/>
          <w:sz w:val="32"/>
          <w:szCs w:val="32"/>
          <w:lang w:val="en-US" w:eastAsia="zh-CN" w:bidi="ar"/>
        </w:rPr>
        <w:br w:type="page" w:clear="all"/>
      </w:r>
      <w:r/>
    </w:p>
    <w:p>
      <w:pPr>
        <w:jc w:val="center"/>
        <w:spacing w:before="240" w:line="312" w:lineRule="auto"/>
        <w:rPr>
          <w:rFonts w:hint="default" w:eastAsia="宋体"/>
          <w:b/>
          <w:sz w:val="32"/>
          <w:szCs w:val="32"/>
          <w:lang w:val="en-US" w:eastAsia="zh-CN" w:bidi="ar"/>
        </w:rPr>
      </w:pPr>
      <w:r>
        <w:rPr>
          <w:rFonts w:hint="eastAsia"/>
          <w:b/>
          <w:sz w:val="32"/>
          <w:szCs w:val="32"/>
          <w:lang w:bidi="ar"/>
        </w:rPr>
        <w:t xml:space="preserve">承诺</w:t>
      </w:r>
      <w:r>
        <w:rPr>
          <w:rFonts w:hint="eastAsia"/>
          <w:b/>
          <w:sz w:val="32"/>
          <w:szCs w:val="32"/>
          <w:lang w:val="en-US" w:eastAsia="zh-CN" w:bidi="ar"/>
        </w:rPr>
        <w:t xml:space="preserve">函1</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cs="宋体"/>
          <w:b w:val="0"/>
          <w:bCs/>
          <w:sz w:val="24"/>
          <w:szCs w:val="24"/>
          <w:u w:val="single"/>
          <w:lang w:val="en-US" w:eastAsia="zh-CN"/>
        </w:rPr>
        <w:t xml:space="preserve">江苏省通州监狱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sz w:val="24"/>
          <w:lang w:val="zh-CN"/>
        </w:rPr>
      </w:pPr>
      <w:r>
        <w:rPr>
          <w:rFonts w:hint="eastAsia"/>
          <w:sz w:val="24"/>
          <w:lang w:val="en-US" w:eastAsia="zh-CN"/>
        </w:rPr>
        <w:t xml:space="preserve">我单位</w:t>
      </w:r>
      <w:r>
        <w:rPr>
          <w:rFonts w:hint="eastAsia"/>
          <w:sz w:val="24"/>
          <w:lang w:val="zh-CN"/>
        </w:rPr>
        <w:t xml:space="preserve">不存在单位负责人为同一人或者存在直接控股、管理关系的不同单位共同参加本次项目</w:t>
      </w:r>
      <w:r>
        <w:rPr>
          <w:rFonts w:hint="eastAsia"/>
          <w:sz w:val="24"/>
          <w:lang w:val="en-US" w:eastAsia="zh-CN"/>
        </w:rPr>
        <w:t xml:space="preserve">磋商响应的情况</w:t>
      </w:r>
      <w:r>
        <w:rPr>
          <w:rFonts w:hint="eastAsia"/>
          <w:sz w:val="24"/>
          <w:lang w:val="zh-CN"/>
        </w:rPr>
        <w:t xml:space="preserve">。</w:t>
      </w:r>
      <w:r/>
    </w:p>
    <w:p>
      <w:pPr>
        <w:pStyle w:val="881"/>
        <w:numPr>
          <w:ilvl w:val="0"/>
          <w:numId w:val="0"/>
        </w:numPr>
        <w:jc w:val="both"/>
        <w:widowControl w:val="off"/>
        <w:rPr>
          <w:rFonts w:hint="eastAsia"/>
          <w:lang w:val="zh-CN"/>
        </w:rPr>
      </w:pPr>
      <w:r>
        <w:rPr>
          <w:rFonts w:hint="eastAsia"/>
          <w:lang w:val="zh-CN"/>
        </w:rPr>
      </w:r>
      <w:r/>
    </w:p>
    <w:p>
      <w:pPr>
        <w:rPr>
          <w:rFonts w:hint="eastAsia"/>
          <w:lang w:val="zh-CN"/>
        </w:rPr>
      </w:pPr>
      <w:r>
        <w:rPr>
          <w:rFonts w:hint="eastAsia"/>
          <w:lang w:val="zh-CN"/>
        </w:rPr>
      </w:r>
      <w:r/>
    </w:p>
    <w:p>
      <w:pPr>
        <w:ind w:firstLine="480"/>
        <w:spacing w:line="360" w:lineRule="auto"/>
        <w:rPr>
          <w:rFonts w:hint="eastAsia"/>
          <w:sz w:val="24"/>
          <w:lang w:val="zh-CN"/>
        </w:rPr>
      </w:pPr>
      <w:r>
        <w:rPr>
          <w:rFonts w:hint="eastAsia"/>
          <w:sz w:val="24"/>
          <w:lang w:val="zh-CN"/>
        </w:rPr>
      </w:r>
      <w:r/>
    </w:p>
    <w:p>
      <w:pPr>
        <w:ind w:left="0" w:right="0"/>
        <w:jc w:val="righ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81"/>
        <w:ind w:left="0" w:right="0"/>
        <w:jc w:val="right"/>
        <w:keepLines w:val="0"/>
        <w:keepNext w:val="0"/>
        <w:pageBreakBefore w:val="0"/>
        <w:spacing w:line="360" w:lineRule="auto"/>
        <w:widowControl w:val="off"/>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w:t>
      </w:r>
      <w:r>
        <w:rPr>
          <w:rFonts w:hint="eastAsia" w:ascii="宋体" w:hAnsi="宋体" w:cs="仿宋_GB2312"/>
          <w:sz w:val="24"/>
          <w:szCs w:val="28"/>
          <w:lang w:val="en-US" w:eastAsia="zh-CN"/>
        </w:rPr>
        <w:t xml:space="preserve">委托</w:t>
      </w:r>
      <w:r>
        <w:rPr>
          <w:rFonts w:hint="eastAsia" w:ascii="宋体" w:hAnsi="宋体" w:cs="仿宋_GB2312"/>
          <w:sz w:val="24"/>
          <w:szCs w:val="28"/>
        </w:rPr>
        <w:t xml:space="preserve">人</w:t>
      </w:r>
      <w:r>
        <w:rPr>
          <w:rFonts w:hint="eastAsia" w:ascii="宋体" w:hAnsi="宋体" w:cs="宋体"/>
          <w:sz w:val="24"/>
        </w:rPr>
        <w:t xml:space="preserve">（签字或盖电子章）</w:t>
      </w:r>
      <w:r>
        <w:rPr>
          <w:rFonts w:hint="eastAsia" w:ascii="宋体" w:hAnsi="宋体" w:cs="宋体"/>
          <w:sz w:val="24"/>
          <w:szCs w:val="28"/>
        </w:rPr>
        <w:t xml:space="preserve">：</w:t>
      </w:r>
      <w:r/>
    </w:p>
    <w:p>
      <w:pPr>
        <w:ind w:left="0" w:right="0"/>
        <w:jc w:val="right"/>
        <w:keepLines w:val="0"/>
        <w:keepNext w:val="0"/>
        <w:pageBreakBefore w:val="0"/>
        <w:spacing w:line="360" w:lineRule="auto"/>
        <w:widowControl w:val="off"/>
        <w:rPr>
          <w:rFonts w:hint="default" w:eastAsia="宋体"/>
          <w:lang w:val="en-US" w:eastAsia="zh-CN"/>
        </w:rPr>
      </w:pPr>
      <w:r>
        <w:rPr>
          <w:rFonts w:hint="eastAsia" w:ascii="宋体" w:hAnsi="宋体" w:cs="宋体"/>
          <w:sz w:val="24"/>
          <w:szCs w:val="28"/>
          <w:lang w:val="en-US" w:eastAsia="zh-CN"/>
        </w:rPr>
        <w:t xml:space="preserve">日期：  年  月  日</w:t>
      </w:r>
      <w:r/>
    </w:p>
    <w:p>
      <w:pPr>
        <w:jc w:val="right"/>
        <w:rPr>
          <w:rFonts w:hint="eastAsia"/>
          <w:lang w:val="zh-CN"/>
        </w:rPr>
      </w:pPr>
      <w:r>
        <w:rPr>
          <w:rFonts w:hint="eastAsia"/>
          <w:lang w:val="zh-CN"/>
        </w:rPr>
      </w:r>
      <w:r/>
    </w:p>
    <w:p>
      <w:pPr>
        <w:pStyle w:val="881"/>
        <w:rPr>
          <w:rFonts w:hint="eastAsia"/>
          <w:lang w:val="zh-CN"/>
        </w:rPr>
      </w:pPr>
      <w:r>
        <w:rPr>
          <w:rFonts w:hint="eastAsia"/>
          <w:lang w:val="zh-CN"/>
        </w:rPr>
      </w:r>
      <w:r/>
    </w:p>
    <w:p>
      <w:pPr>
        <w:rPr>
          <w:rFonts w:hint="eastAsia"/>
          <w:lang w:val="zh-CN"/>
        </w:rPr>
      </w:pPr>
      <w:r>
        <w:rPr>
          <w:rFonts w:hint="eastAsia"/>
          <w:lang w:val="zh-CN"/>
        </w:rPr>
      </w:r>
      <w:r/>
    </w:p>
    <w:p>
      <w:pPr>
        <w:pStyle w:val="881"/>
        <w:rPr>
          <w:rFonts w:hint="eastAsia"/>
          <w:lang w:val="zh-CN"/>
        </w:rPr>
      </w:pPr>
      <w:r>
        <w:rPr>
          <w:rFonts w:hint="eastAsia"/>
          <w:lang w:val="zh-CN"/>
        </w:rPr>
      </w:r>
      <w:r/>
    </w:p>
    <w:p>
      <w:pPr>
        <w:jc w:val="center"/>
        <w:spacing w:before="240" w:line="312" w:lineRule="auto"/>
        <w:rPr>
          <w:rFonts w:hint="default" w:eastAsia="宋体"/>
          <w:b/>
          <w:sz w:val="32"/>
          <w:szCs w:val="32"/>
          <w:lang w:val="en-US" w:eastAsia="zh-CN" w:bidi="ar"/>
        </w:rPr>
      </w:pPr>
      <w:r>
        <w:rPr>
          <w:rFonts w:hint="eastAsia"/>
          <w:b/>
          <w:sz w:val="32"/>
          <w:szCs w:val="32"/>
          <w:lang w:bidi="ar"/>
        </w:rPr>
        <w:t xml:space="preserve">承诺</w:t>
      </w:r>
      <w:r>
        <w:rPr>
          <w:rFonts w:hint="eastAsia"/>
          <w:b/>
          <w:sz w:val="32"/>
          <w:szCs w:val="32"/>
          <w:lang w:val="en-US" w:eastAsia="zh-CN" w:bidi="ar"/>
        </w:rPr>
        <w:t xml:space="preserve">函2</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cs="宋体"/>
          <w:b w:val="0"/>
          <w:bCs/>
          <w:sz w:val="24"/>
          <w:szCs w:val="24"/>
          <w:u w:val="single"/>
          <w:lang w:val="en-US" w:eastAsia="zh-CN"/>
        </w:rPr>
        <w:t xml:space="preserve">江苏省通州监狱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spacing w:line="360" w:lineRule="auto"/>
        <w:rPr>
          <w:rFonts w:hint="eastAsia"/>
          <w:sz w:val="24"/>
          <w:lang w:val="zh-CN"/>
        </w:rPr>
      </w:pPr>
      <w:r>
        <w:rPr>
          <w:rFonts w:hint="eastAsia"/>
          <w:sz w:val="24"/>
          <w:lang w:val="en-US" w:eastAsia="zh-CN"/>
        </w:rPr>
        <w:t xml:space="preserve">我单位不存在为本项目</w:t>
      </w:r>
      <w:r>
        <w:rPr>
          <w:rFonts w:hint="eastAsia"/>
          <w:sz w:val="24"/>
          <w:lang w:val="zh-CN"/>
        </w:rPr>
        <w:t xml:space="preserve">提供整体设计、规范编制或者项目管理、监理、检测等服务。</w:t>
      </w:r>
      <w:r/>
    </w:p>
    <w:p>
      <w:pPr>
        <w:ind w:firstLine="480"/>
        <w:spacing w:line="360" w:lineRule="auto"/>
        <w:rPr>
          <w:rFonts w:hint="eastAsia"/>
          <w:sz w:val="24"/>
          <w:lang w:val="zh-CN"/>
        </w:rPr>
      </w:pPr>
      <w:r>
        <w:rPr>
          <w:rFonts w:hint="eastAsia"/>
          <w:sz w:val="24"/>
          <w:lang w:val="zh-CN"/>
        </w:rPr>
      </w:r>
      <w:r/>
    </w:p>
    <w:p>
      <w:pPr>
        <w:ind w:firstLine="480"/>
        <w:spacing w:line="360" w:lineRule="auto"/>
        <w:rPr>
          <w:rFonts w:hint="eastAsia"/>
          <w:sz w:val="24"/>
          <w:lang w:val="zh-CN"/>
        </w:rPr>
      </w:pPr>
      <w:r>
        <w:rPr>
          <w:rFonts w:hint="eastAsia"/>
          <w:sz w:val="24"/>
          <w:lang w:val="zh-CN"/>
        </w:rPr>
      </w:r>
      <w:r/>
    </w:p>
    <w:p>
      <w:pPr>
        <w:ind w:firstLine="480"/>
        <w:jc w:val="both"/>
        <w:spacing w:line="360" w:lineRule="auto"/>
        <w:rPr>
          <w:rFonts w:hint="eastAsia"/>
          <w:sz w:val="24"/>
          <w:lang w:val="zh-CN"/>
        </w:rPr>
      </w:pPr>
      <w:r>
        <w:rPr>
          <w:rFonts w:hint="eastAsia"/>
          <w:sz w:val="24"/>
          <w:lang w:val="zh-CN"/>
        </w:rPr>
      </w:r>
      <w:r/>
    </w:p>
    <w:p>
      <w:pPr>
        <w:ind w:left="0" w:right="0"/>
        <w:jc w:val="righ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81"/>
        <w:ind w:left="0" w:right="0"/>
        <w:jc w:val="right"/>
        <w:keepLines w:val="0"/>
        <w:keepNext w:val="0"/>
        <w:pageBreakBefore w:val="0"/>
        <w:spacing w:line="360" w:lineRule="auto"/>
        <w:widowControl w:val="off"/>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w:t>
      </w:r>
      <w:r>
        <w:rPr>
          <w:rFonts w:hint="eastAsia" w:ascii="宋体" w:hAnsi="宋体" w:cs="仿宋_GB2312"/>
          <w:sz w:val="24"/>
          <w:szCs w:val="28"/>
          <w:lang w:val="en-US" w:eastAsia="zh-CN"/>
        </w:rPr>
        <w:t xml:space="preserve">委托</w:t>
      </w:r>
      <w:r>
        <w:rPr>
          <w:rFonts w:hint="eastAsia" w:ascii="宋体" w:hAnsi="宋体" w:cs="仿宋_GB2312"/>
          <w:sz w:val="24"/>
          <w:szCs w:val="28"/>
        </w:rPr>
        <w:t xml:space="preserve">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rPr>
          <w:rFonts w:hint="eastAsia"/>
          <w:b/>
          <w:sz w:val="32"/>
          <w:szCs w:val="32"/>
          <w:lang w:bidi="ar"/>
        </w:rPr>
      </w:pPr>
      <w:r>
        <w:rPr>
          <w:rFonts w:hint="eastAsia"/>
          <w:b/>
          <w:sz w:val="32"/>
          <w:szCs w:val="32"/>
          <w:lang w:bidi="ar"/>
        </w:rPr>
        <w:br w:type="page" w:clear="all"/>
      </w:r>
      <w:r/>
    </w:p>
    <w:p>
      <w:pPr>
        <w:jc w:val="center"/>
        <w:spacing w:before="240" w:line="312" w:lineRule="auto"/>
        <w:rPr>
          <w:rFonts w:hint="default" w:eastAsia="宋体"/>
          <w:b/>
          <w:sz w:val="32"/>
          <w:szCs w:val="32"/>
          <w:lang w:val="en-US" w:eastAsia="zh-CN" w:bidi="ar"/>
        </w:rPr>
      </w:pPr>
      <w:r>
        <w:rPr>
          <w:rFonts w:hint="eastAsia"/>
          <w:b/>
          <w:sz w:val="32"/>
          <w:szCs w:val="32"/>
          <w:lang w:bidi="ar"/>
        </w:rPr>
        <w:t xml:space="preserve">承诺</w:t>
      </w:r>
      <w:r>
        <w:rPr>
          <w:rFonts w:hint="eastAsia"/>
          <w:b/>
          <w:sz w:val="32"/>
          <w:szCs w:val="32"/>
          <w:lang w:val="en-US" w:eastAsia="zh-CN" w:bidi="ar"/>
        </w:rPr>
        <w:t xml:space="preserve">函3</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cs="宋体"/>
          <w:b w:val="0"/>
          <w:bCs/>
          <w:sz w:val="24"/>
          <w:szCs w:val="24"/>
          <w:u w:val="single"/>
          <w:lang w:val="en-US" w:eastAsia="zh-CN"/>
        </w:rPr>
        <w:t xml:space="preserve">江苏省通州监狱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我单位响应本项目不存在联合体响应情况。如我单位成交本项目，承诺不进行转包、分包。</w:t>
      </w:r>
      <w:r/>
    </w:p>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0" w:right="0"/>
        <w:jc w:val="righ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81"/>
        <w:ind w:left="0" w:right="0"/>
        <w:jc w:val="right"/>
        <w:keepLines w:val="0"/>
        <w:keepNext w:val="0"/>
        <w:pageBreakBefore w:val="0"/>
        <w:spacing w:line="360" w:lineRule="auto"/>
        <w:widowControl w:val="off"/>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w:t>
      </w:r>
      <w:r>
        <w:rPr>
          <w:rFonts w:hint="eastAsia" w:ascii="宋体" w:hAnsi="宋体" w:cs="仿宋_GB2312"/>
          <w:sz w:val="24"/>
          <w:szCs w:val="28"/>
          <w:lang w:val="en-US" w:eastAsia="zh-CN"/>
        </w:rPr>
        <w:t xml:space="preserve">委托</w:t>
      </w:r>
      <w:r>
        <w:rPr>
          <w:rFonts w:hint="eastAsia" w:ascii="宋体" w:hAnsi="宋体" w:cs="仿宋_GB2312"/>
          <w:sz w:val="24"/>
          <w:szCs w:val="28"/>
        </w:rPr>
        <w:t xml:space="preserve">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b/>
          <w:sz w:val="32"/>
          <w:szCs w:val="32"/>
          <w:lang w:bidi="ar"/>
        </w:rPr>
      </w:pPr>
      <w:r>
        <w:rPr>
          <w:rFonts w:hint="eastAsia"/>
          <w:b/>
          <w:sz w:val="32"/>
          <w:szCs w:val="32"/>
          <w:lang w:bidi="ar"/>
        </w:rPr>
        <w:br w:type="page" w:clear="all"/>
      </w:r>
      <w:r/>
    </w:p>
    <w:p>
      <w:p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拟派项目负责人无在建工程承诺书</w:t>
      </w:r>
      <w:r/>
    </w:p>
    <w:p>
      <w:pPr>
        <w:jc w:val="center"/>
        <w:spacing w:line="360" w:lineRule="exact"/>
        <w:rPr>
          <w:rFonts w:hint="eastAsia" w:ascii="宋体" w:hAnsi="宋体" w:cs="宋体"/>
          <w:b/>
          <w:color w:val="000000"/>
          <w:sz w:val="32"/>
          <w:szCs w:val="24"/>
          <w:highlight w:val="none"/>
        </w:rPr>
      </w:pPr>
      <w:r>
        <w:rPr>
          <w:rFonts w:hint="eastAsia" w:ascii="宋体" w:hAnsi="宋体" w:cs="宋体"/>
          <w:b/>
          <w:color w:val="000000"/>
          <w:sz w:val="32"/>
          <w:szCs w:val="24"/>
          <w:highlight w:val="none"/>
        </w:rPr>
      </w:r>
      <w:r/>
    </w:p>
    <w:p>
      <w:pPr>
        <w:ind w:firstLine="0"/>
        <w:keepLines w:val="0"/>
        <w:keepNext w:val="0"/>
        <w:pageBreakBefore w:val="0"/>
        <w:spacing w:line="360" w:lineRule="auto"/>
        <w:widowControl w:val="off"/>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u w:val="single"/>
          <w:lang w:eastAsia="zh-CN"/>
        </w:rPr>
        <w:t xml:space="preserve">江苏省通州监狱</w:t>
      </w:r>
      <w:r>
        <w:rPr>
          <w:rFonts w:hint="eastAsia" w:ascii="宋体" w:hAnsi="宋体" w:eastAsia="宋体" w:cs="宋体"/>
          <w:color w:val="000000"/>
          <w:spacing w:val="8"/>
          <w:sz w:val="24"/>
          <w:szCs w:val="24"/>
          <w:highlight w:val="none"/>
        </w:rPr>
        <w:t xml:space="preserve">：</w:t>
      </w:r>
      <w:r/>
    </w:p>
    <w:p>
      <w:pPr>
        <w:ind w:firstLine="482"/>
        <w:spacing w:line="36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我方参加你方的</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工程（以下简称“本工程”）施工</w:t>
      </w:r>
      <w:r>
        <w:rPr>
          <w:rFonts w:hint="eastAsia" w:ascii="宋体" w:hAnsi="宋体" w:eastAsia="宋体" w:cs="宋体"/>
          <w:color w:val="000000"/>
          <w:spacing w:val="8"/>
          <w:sz w:val="24"/>
          <w:szCs w:val="24"/>
          <w:highlight w:val="none"/>
          <w:lang w:val="en-US" w:eastAsia="zh-CN"/>
        </w:rPr>
        <w:t xml:space="preserve">响应</w:t>
      </w:r>
      <w:r>
        <w:rPr>
          <w:rFonts w:hint="eastAsia" w:ascii="宋体" w:hAnsi="宋体" w:eastAsia="宋体" w:cs="宋体"/>
          <w:color w:val="000000"/>
          <w:spacing w:val="8"/>
          <w:sz w:val="24"/>
          <w:szCs w:val="24"/>
          <w:highlight w:val="none"/>
        </w:rPr>
        <w:t xml:space="preserve">的申请，拟派项目负责人为</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。现我方向你方</w:t>
      </w:r>
      <w:r>
        <w:rPr>
          <w:rFonts w:hint="eastAsia" w:ascii="宋体" w:hAnsi="宋体" w:eastAsia="宋体" w:cs="宋体"/>
          <w:color w:val="000000"/>
          <w:spacing w:val="8"/>
          <w:sz w:val="24"/>
          <w:szCs w:val="24"/>
          <w:highlight w:val="none"/>
          <w:lang w:eastAsia="zh-CN"/>
        </w:rPr>
        <w:t xml:space="preserve">郑重</w:t>
      </w:r>
      <w:r>
        <w:rPr>
          <w:rFonts w:hint="eastAsia" w:ascii="宋体" w:hAnsi="宋体" w:eastAsia="宋体" w:cs="宋体"/>
          <w:color w:val="000000"/>
          <w:spacing w:val="8"/>
          <w:sz w:val="24"/>
          <w:szCs w:val="24"/>
          <w:highlight w:val="none"/>
        </w:rPr>
        <w:t xml:space="preserve">承诺：</w:t>
      </w:r>
      <w:r/>
    </w:p>
    <w:p>
      <w:pPr>
        <w:ind w:firstLine="482"/>
        <w:spacing w:line="360"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拟派项目负责人 </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无在建工程</w:t>
      </w:r>
      <w:r>
        <w:rPr>
          <w:rFonts w:hint="eastAsia" w:ascii="宋体" w:hAnsi="宋体" w:eastAsia="宋体" w:cs="宋体"/>
          <w:color w:val="000000"/>
          <w:spacing w:val="8"/>
          <w:sz w:val="24"/>
          <w:szCs w:val="24"/>
          <w:highlight w:val="none"/>
          <w:lang w:eastAsia="zh-CN"/>
        </w:rPr>
        <w:t xml:space="preserve">。</w:t>
      </w:r>
      <w:r>
        <w:rPr>
          <w:rFonts w:hint="eastAsia" w:ascii="宋体" w:hAnsi="宋体" w:eastAsia="宋体" w:cs="宋体"/>
          <w:color w:val="000000"/>
          <w:spacing w:val="8"/>
          <w:sz w:val="24"/>
          <w:szCs w:val="24"/>
          <w:highlight w:val="none"/>
        </w:rPr>
        <w:t xml:space="preserve">如果我方经本工程</w:t>
      </w:r>
      <w:r>
        <w:rPr>
          <w:rFonts w:hint="eastAsia" w:ascii="宋体" w:hAnsi="宋体" w:eastAsia="宋体" w:cs="宋体"/>
          <w:color w:val="000000"/>
          <w:spacing w:val="8"/>
          <w:sz w:val="24"/>
          <w:szCs w:val="24"/>
          <w:highlight w:val="none"/>
          <w:lang w:val="en-US" w:eastAsia="zh-CN"/>
        </w:rPr>
        <w:t xml:space="preserve">磋商小组</w:t>
      </w:r>
      <w:r>
        <w:rPr>
          <w:rFonts w:hint="eastAsia" w:ascii="宋体" w:hAnsi="宋体" w:eastAsia="宋体" w:cs="宋体"/>
          <w:color w:val="000000"/>
          <w:spacing w:val="8"/>
          <w:sz w:val="24"/>
          <w:szCs w:val="24"/>
          <w:highlight w:val="none"/>
        </w:rPr>
        <w:t xml:space="preserve">评定为第一成交候选人，在</w:t>
      </w:r>
      <w:r>
        <w:rPr>
          <w:rFonts w:hint="eastAsia" w:ascii="宋体" w:hAnsi="宋体" w:eastAsia="宋体" w:cs="宋体"/>
          <w:color w:val="000000"/>
          <w:spacing w:val="8"/>
          <w:sz w:val="24"/>
          <w:szCs w:val="24"/>
          <w:highlight w:val="none"/>
          <w:lang w:val="en-US" w:eastAsia="zh-CN"/>
        </w:rPr>
        <w:t xml:space="preserve">结果公告发布后</w:t>
      </w:r>
      <w:r>
        <w:rPr>
          <w:rFonts w:hint="eastAsia" w:ascii="宋体" w:hAnsi="宋体" w:eastAsia="宋体" w:cs="宋体"/>
          <w:color w:val="000000"/>
          <w:spacing w:val="8"/>
          <w:sz w:val="24"/>
          <w:szCs w:val="24"/>
          <w:highlight w:val="none"/>
        </w:rPr>
        <w:t xml:space="preserve">被</w:t>
      </w:r>
      <w:r>
        <w:rPr>
          <w:rFonts w:hint="eastAsia" w:ascii="宋体" w:hAnsi="宋体" w:eastAsia="宋体" w:cs="宋体"/>
          <w:color w:val="000000"/>
          <w:spacing w:val="8"/>
          <w:sz w:val="24"/>
          <w:szCs w:val="24"/>
          <w:highlight w:val="none"/>
          <w:lang w:val="en-US" w:eastAsia="zh-CN"/>
        </w:rPr>
        <w:t xml:space="preserve">其他供应商质疑或投诉，</w:t>
      </w:r>
      <w:r>
        <w:rPr>
          <w:rFonts w:hint="eastAsia" w:ascii="宋体" w:hAnsi="宋体" w:eastAsia="宋体" w:cs="宋体"/>
          <w:color w:val="000000"/>
          <w:spacing w:val="8"/>
          <w:sz w:val="24"/>
          <w:szCs w:val="24"/>
          <w:highlight w:val="none"/>
        </w:rPr>
        <w:t xml:space="preserve">并经核实确</w:t>
      </w:r>
      <w:r>
        <w:rPr>
          <w:rFonts w:hint="eastAsia" w:ascii="宋体" w:hAnsi="宋体" w:eastAsia="宋体" w:cs="宋体"/>
          <w:color w:val="000000"/>
          <w:spacing w:val="8"/>
          <w:sz w:val="24"/>
          <w:szCs w:val="24"/>
          <w:highlight w:val="none"/>
          <w:lang w:val="en-US" w:eastAsia="zh-CN"/>
        </w:rPr>
        <w:t xml:space="preserve">定我方</w:t>
      </w:r>
      <w:r>
        <w:rPr>
          <w:rFonts w:hint="eastAsia" w:ascii="宋体" w:hAnsi="宋体" w:eastAsia="宋体" w:cs="宋体"/>
          <w:color w:val="000000"/>
          <w:spacing w:val="8"/>
          <w:sz w:val="24"/>
          <w:szCs w:val="24"/>
          <w:highlight w:val="none"/>
        </w:rPr>
        <w:t xml:space="preserve">拟派项目负责人有在建工程</w:t>
      </w:r>
      <w:r>
        <w:rPr>
          <w:rFonts w:hint="eastAsia" w:ascii="宋体" w:hAnsi="宋体" w:eastAsia="宋体" w:cs="宋体"/>
          <w:color w:val="000000"/>
          <w:spacing w:val="8"/>
          <w:sz w:val="24"/>
          <w:szCs w:val="24"/>
          <w:highlight w:val="none"/>
          <w:lang w:eastAsia="zh-CN"/>
        </w:rPr>
        <w:t xml:space="preserve">的</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采购人有权</w:t>
      </w:r>
      <w:r>
        <w:rPr>
          <w:rFonts w:hint="eastAsia" w:ascii="宋体" w:hAnsi="宋体" w:eastAsia="宋体" w:cs="宋体"/>
          <w:color w:val="000000"/>
          <w:spacing w:val="8"/>
          <w:sz w:val="24"/>
          <w:szCs w:val="24"/>
          <w:highlight w:val="none"/>
        </w:rPr>
        <w:t xml:space="preserve">取消我方第一成交候选人资格。</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ind w:right="-512" w:firstLine="3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right="-512" w:firstLine="3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right="-512" w:firstLine="3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jc w:val="right"/>
        <w:spacing w:line="360" w:lineRule="auto"/>
        <w:rPr>
          <w:rFonts w:hint="eastAsia" w:ascii="宋体" w:hAnsi="宋体" w:cs="宋体"/>
          <w:sz w:val="24"/>
          <w:szCs w:val="24"/>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hint="eastAsia" w:ascii="宋体" w:hAnsi="宋体" w:cs="宋体"/>
          <w:sz w:val="24"/>
          <w:szCs w:val="24"/>
        </w:rPr>
        <w:t xml:space="preserve">供应商全称（加盖CA电子公章）：</w:t>
      </w:r>
      <w:r/>
    </w:p>
    <w:p>
      <w:pPr>
        <w:pStyle w:val="881"/>
        <w:ind w:left="0" w:right="0"/>
        <w:jc w:val="right"/>
        <w:keepLines w:val="0"/>
        <w:keepNext w:val="0"/>
        <w:pageBreakBefore w:val="0"/>
        <w:spacing w:line="360" w:lineRule="auto"/>
        <w:widowControl w:val="off"/>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w:t>
      </w:r>
      <w:r>
        <w:rPr>
          <w:rFonts w:hint="eastAsia" w:ascii="宋体" w:hAnsi="宋体" w:cs="仿宋_GB2312"/>
          <w:sz w:val="24"/>
          <w:szCs w:val="28"/>
          <w:lang w:val="en-US" w:eastAsia="zh-CN"/>
        </w:rPr>
        <w:t xml:space="preserve">委托</w:t>
      </w:r>
      <w:r>
        <w:rPr>
          <w:rFonts w:hint="eastAsia" w:ascii="宋体" w:hAnsi="宋体" w:cs="仿宋_GB2312"/>
          <w:sz w:val="24"/>
          <w:szCs w:val="28"/>
        </w:rPr>
        <w:t xml:space="preserve">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s="宋体"/>
          <w:sz w:val="24"/>
          <w:szCs w:val="28"/>
          <w:lang w:val="en-US" w:eastAsia="zh-CN"/>
        </w:rPr>
        <w:t xml:space="preserve">日期：  年  月  日</w:t>
      </w:r>
      <w:r/>
    </w:p>
    <w:p>
      <w:pPr>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rPr>
          <w:rFonts w:hint="eastAsia" w:ascii="宋体" w:hAnsi="宋体"/>
          <w:b/>
          <w:color w:val="000000"/>
          <w:sz w:val="30"/>
          <w:szCs w:val="30"/>
          <w:highlight w:val="none"/>
        </w:rPr>
      </w:pPr>
      <w:r/>
      <w:bookmarkStart w:id="735" w:name="_Toc23314"/>
      <w:r/>
      <w:bookmarkStart w:id="736" w:name="_Toc29999"/>
      <w:r>
        <w:rPr>
          <w:rFonts w:hint="eastAsia" w:ascii="宋体" w:hAnsi="宋体" w:cs="宋体"/>
          <w:b/>
          <w:color w:val="000000"/>
          <w:sz w:val="24"/>
          <w:szCs w:val="21"/>
          <w:highlight w:val="none"/>
        </w:rPr>
        <w:br w:type="page" w:clear="all"/>
      </w:r>
      <w:bookmarkEnd w:id="735"/>
      <w:r/>
      <w:bookmarkEnd w:id="736"/>
      <w:r/>
      <w:r/>
    </w:p>
    <w:p>
      <w:pPr>
        <w:ind w:firstLine="4237"/>
        <w:jc w:val="both"/>
        <w:keepLines/>
        <w:keepNext/>
        <w:spacing w:before="260" w:after="260" w:line="416" w:lineRule="auto"/>
        <w:rPr>
          <w:rFonts w:hint="eastAsia" w:ascii="宋体" w:hAnsi="宋体"/>
          <w:b/>
          <w:color w:val="000000"/>
          <w:sz w:val="30"/>
          <w:szCs w:val="30"/>
          <w:highlight w:val="none"/>
        </w:rPr>
        <w:outlineLvl w:val="9"/>
      </w:pPr>
      <w:r>
        <w:rPr>
          <w:rFonts w:hint="eastAsia" w:ascii="宋体" w:hAnsi="宋体"/>
          <w:b/>
          <w:color w:val="000000"/>
          <w:sz w:val="30"/>
          <w:szCs w:val="30"/>
          <w:highlight w:val="none"/>
          <w:lang w:val="en-US" w:eastAsia="zh-CN"/>
        </w:rPr>
        <w:t xml:space="preserve">磋商响应</w:t>
      </w:r>
      <w:r>
        <w:rPr>
          <w:rFonts w:hint="eastAsia" w:ascii="宋体" w:hAnsi="宋体"/>
          <w:b/>
          <w:color w:val="000000"/>
          <w:sz w:val="30"/>
          <w:szCs w:val="30"/>
          <w:highlight w:val="none"/>
        </w:rPr>
        <w:t xml:space="preserve">函</w:t>
      </w:r>
      <w:r/>
    </w:p>
    <w:p>
      <w:pPr>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u w:val="single"/>
        </w:rPr>
        <w:t xml:space="preserve">         （采购人）</w:t>
      </w:r>
      <w:r/>
    </w:p>
    <w:p>
      <w:pPr>
        <w:ind w:firstLine="482"/>
        <w:spacing w:line="480" w:lineRule="exact"/>
        <w:rPr>
          <w:rFonts w:ascii="宋体" w:hAnsi="宋体" w:cs="宋体"/>
          <w:sz w:val="24"/>
        </w:rPr>
      </w:pPr>
      <w:r>
        <w:rPr>
          <w:rFonts w:hint="eastAsia" w:ascii="宋体" w:hAnsi="宋体" w:cs="宋体"/>
          <w:sz w:val="24"/>
        </w:rPr>
        <w:t xml:space="preserve">依据贵单位</w:t>
      </w:r>
      <w:r>
        <w:rPr>
          <w:rFonts w:hint="eastAsia" w:ascii="宋体" w:hAnsi="宋体" w:cs="宋体"/>
          <w:sz w:val="24"/>
          <w:u w:val="single"/>
        </w:rPr>
        <w:t xml:space="preserve">     </w:t>
      </w:r>
      <w:r>
        <w:rPr>
          <w:rFonts w:hint="eastAsia" w:ascii="宋体" w:hAnsi="宋体" w:cs="宋体"/>
          <w:sz w:val="24"/>
        </w:rPr>
        <w:t xml:space="preserve">（采购项目名称）项目竞争性磋商采购的邀请，我方授权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为全权代表参加该项目的磋商响应工作，全权处理本次磋商响应的有关事宜。同时，我公司声明如下：</w:t>
      </w:r>
      <w:r/>
    </w:p>
    <w:p>
      <w:pPr>
        <w:ind w:firstLine="482"/>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我方同意并接受本项目采购文件的各项要求，遵守采购文件中的各项规定，按采购文件的要求提供报价。</w:t>
      </w:r>
      <w:r/>
    </w:p>
    <w:p>
      <w:pPr>
        <w:ind w:firstLine="482"/>
        <w:spacing w:line="480" w:lineRule="exact"/>
        <w:rPr>
          <w:rFonts w:hint="eastAsia" w:ascii="宋体" w:hAnsi="宋体" w:cs="宋体"/>
          <w:sz w:val="24"/>
        </w:rPr>
      </w:pPr>
      <w:r>
        <w:rPr>
          <w:rFonts w:hint="eastAsia" w:ascii="宋体" w:hAnsi="宋体" w:cs="宋体"/>
          <w:sz w:val="24"/>
        </w:rPr>
        <w:t xml:space="preserve">2.我们完全理解贵方不一定将合同授予最低报价的供应商。</w:t>
      </w:r>
      <w:r/>
    </w:p>
    <w:p>
      <w:pPr>
        <w:ind w:firstLine="482"/>
        <w:spacing w:line="480" w:lineRule="exact"/>
        <w:rPr>
          <w:rFonts w:hint="eastAsia" w:ascii="宋体" w:hAnsi="宋体" w:cs="宋体"/>
          <w:sz w:val="24"/>
        </w:rPr>
      </w:pPr>
      <w:r>
        <w:rPr>
          <w:rFonts w:hint="eastAsia" w:ascii="宋体" w:hAnsi="宋体" w:cs="宋体"/>
          <w:sz w:val="24"/>
        </w:rPr>
        <w:t xml:space="preserve">3.我们已详细审核全部磋商文件及其有效补充文件，我们知道必须放弃提出含糊不清或误解问题的权利。</w:t>
      </w:r>
      <w:r/>
    </w:p>
    <w:p>
      <w:pPr>
        <w:ind w:firstLine="482"/>
        <w:spacing w:line="480" w:lineRule="exact"/>
        <w:rPr>
          <w:rFonts w:hint="eastAsia" w:ascii="宋体" w:hAnsi="宋体" w:cs="宋体"/>
          <w:sz w:val="24"/>
        </w:rPr>
      </w:pPr>
      <w:r>
        <w:rPr>
          <w:rFonts w:hint="eastAsia" w:ascii="宋体" w:hAnsi="宋体" w:cs="宋体"/>
          <w:sz w:val="24"/>
        </w:rPr>
        <w:t xml:space="preserve">4.我们同意从规定的开标日期起遵循本响应文件，并在规定的磋商有效期期满之前均具有约束力。</w:t>
      </w:r>
      <w:r/>
    </w:p>
    <w:p>
      <w:pPr>
        <w:ind w:firstLine="482"/>
        <w:spacing w:line="480" w:lineRule="exact"/>
        <w:rPr>
          <w:rFonts w:hint="eastAsia" w:ascii="宋体" w:hAnsi="宋体" w:cs="宋体"/>
          <w:sz w:val="24"/>
        </w:rPr>
      </w:pPr>
      <w:r>
        <w:rPr>
          <w:rFonts w:hint="eastAsia" w:ascii="宋体" w:hAnsi="宋体" w:cs="宋体"/>
          <w:sz w:val="24"/>
        </w:rPr>
        <w:t xml:space="preserve">5.同意向贵方提供贵方可能另外要求的与磋商有关的任何证据或资料，并保证我方已提供和将要提供的文件是真实的、准确的。</w:t>
      </w:r>
      <w:r/>
    </w:p>
    <w:p>
      <w:pPr>
        <w:ind w:firstLine="482"/>
        <w:spacing w:line="480" w:lineRule="exact"/>
        <w:rPr>
          <w:rFonts w:hint="eastAsia" w:ascii="宋体" w:hAnsi="宋体" w:cs="宋体"/>
          <w:sz w:val="24"/>
        </w:rPr>
      </w:pPr>
      <w:r>
        <w:rPr>
          <w:rFonts w:hint="eastAsia" w:ascii="宋体" w:hAnsi="宋体" w:cs="宋体"/>
          <w:sz w:val="24"/>
        </w:rPr>
        <w:t xml:space="preserve">6.一旦我方成交</w:t>
      </w:r>
      <w:r>
        <w:rPr>
          <w:rFonts w:hint="eastAsia" w:ascii="宋体" w:hAnsi="宋体" w:cs="宋体"/>
          <w:sz w:val="24"/>
          <w:lang w:eastAsia="zh-CN"/>
        </w:rPr>
        <w:t xml:space="preserve">，</w:t>
      </w:r>
      <w:r>
        <w:rPr>
          <w:rFonts w:hint="eastAsia" w:ascii="宋体" w:hAnsi="宋体" w:cs="宋体"/>
          <w:sz w:val="24"/>
        </w:rPr>
        <w:t xml:space="preserve">我方将根据磋商文件的规定，严格履行合同的责任和义务</w:t>
      </w:r>
      <w:r>
        <w:rPr>
          <w:rFonts w:hint="eastAsia" w:ascii="宋体" w:hAnsi="宋体" w:cs="宋体"/>
          <w:sz w:val="24"/>
          <w:lang w:eastAsia="zh-CN"/>
        </w:rPr>
        <w:t xml:space="preserve">，</w:t>
      </w:r>
      <w:r>
        <w:rPr>
          <w:rFonts w:hint="eastAsia" w:ascii="宋体" w:hAnsi="宋体" w:cs="宋体"/>
          <w:sz w:val="24"/>
        </w:rPr>
        <w:t xml:space="preserve">并保证在磋商文件规定的时</w:t>
      </w:r>
      <w:r>
        <w:rPr>
          <w:rFonts w:hint="eastAsia" w:ascii="宋体" w:hAnsi="宋体" w:cs="宋体"/>
          <w:sz w:val="24"/>
          <w:lang w:eastAsia="zh-CN"/>
        </w:rPr>
        <w:t xml:space="preserve">间内</w:t>
      </w:r>
      <w:r>
        <w:rPr>
          <w:rFonts w:hint="eastAsia" w:ascii="宋体" w:hAnsi="宋体" w:cs="宋体"/>
          <w:sz w:val="24"/>
        </w:rPr>
        <w:t xml:space="preserve">完成项目，交付买方验收、使用。</w:t>
      </w:r>
      <w:r/>
    </w:p>
    <w:p>
      <w:pPr>
        <w:ind w:left="425"/>
        <w:jc w:val="left"/>
        <w:spacing w:line="480" w:lineRule="exact"/>
        <w:rPr>
          <w:rFonts w:hint="eastAsia" w:ascii="宋体" w:hAnsi="宋体"/>
          <w:color w:val="000000"/>
          <w:sz w:val="24"/>
        </w:rPr>
      </w:pPr>
      <w:r>
        <w:rPr>
          <w:rFonts w:hint="eastAsia" w:ascii="宋体" w:hAnsi="宋体" w:cs="宋体"/>
          <w:sz w:val="24"/>
        </w:rPr>
        <w:t xml:space="preserve"> </w:t>
      </w:r>
      <w:r>
        <w:rPr>
          <w:rFonts w:ascii="宋体" w:hAnsi="宋体"/>
          <w:color w:val="000000"/>
          <w:sz w:val="24"/>
        </w:rPr>
        <w:t xml:space="preserve">7</w:t>
      </w:r>
      <w:r>
        <w:rPr>
          <w:rFonts w:hint="eastAsia" w:ascii="宋体" w:hAnsi="宋体"/>
          <w:color w:val="000000"/>
          <w:sz w:val="24"/>
        </w:rPr>
        <w:t xml:space="preserve">.与本磋商响应有关的正式通讯地址为：</w:t>
      </w:r>
      <w:r/>
    </w:p>
    <w:p>
      <w:pPr>
        <w:ind w:left="420" w:firstLine="480"/>
        <w:jc w:val="left"/>
        <w:spacing w:line="480" w:lineRule="exact"/>
        <w:rPr>
          <w:rFonts w:hint="eastAsia" w:ascii="宋体" w:hAnsi="宋体"/>
          <w:color w:val="000000"/>
          <w:sz w:val="24"/>
        </w:rPr>
      </w:pPr>
      <w:r>
        <w:rPr>
          <w:rFonts w:hint="eastAsia" w:ascii="宋体" w:hAnsi="宋体"/>
          <w:color w:val="000000"/>
          <w:sz w:val="24"/>
        </w:rPr>
        <w:t xml:space="preserve">地          址：</w:t>
      </w:r>
      <w:r/>
    </w:p>
    <w:p>
      <w:pPr>
        <w:ind w:left="420" w:firstLine="480"/>
        <w:jc w:val="left"/>
        <w:spacing w:line="480" w:lineRule="exact"/>
        <w:rPr>
          <w:rFonts w:hint="eastAsia" w:ascii="宋体" w:hAnsi="宋体"/>
          <w:color w:val="000000"/>
          <w:sz w:val="24"/>
        </w:rPr>
      </w:pPr>
      <w:r>
        <w:rPr>
          <w:rFonts w:hint="eastAsia" w:ascii="宋体" w:hAnsi="宋体"/>
          <w:color w:val="000000"/>
          <w:sz w:val="24"/>
        </w:rPr>
        <w:t xml:space="preserve">邮          编：</w:t>
      </w:r>
      <w:r/>
    </w:p>
    <w:p>
      <w:pPr>
        <w:ind w:left="420" w:firstLine="480"/>
        <w:jc w:val="left"/>
        <w:spacing w:line="480" w:lineRule="exact"/>
        <w:rPr>
          <w:rFonts w:hint="eastAsia" w:ascii="宋体" w:hAnsi="宋体"/>
          <w:color w:val="000000"/>
          <w:sz w:val="24"/>
        </w:rPr>
      </w:pPr>
      <w:r>
        <w:rPr>
          <w:rFonts w:hint="eastAsia" w:ascii="宋体" w:hAnsi="宋体"/>
          <w:color w:val="000000"/>
          <w:sz w:val="24"/>
        </w:rPr>
        <w:t xml:space="preserve">电          话：</w:t>
      </w:r>
      <w:r/>
    </w:p>
    <w:p>
      <w:pPr>
        <w:ind w:left="420" w:firstLine="480"/>
        <w:jc w:val="left"/>
        <w:spacing w:line="480" w:lineRule="exact"/>
        <w:rPr>
          <w:rFonts w:hint="eastAsia" w:ascii="宋体" w:hAnsi="宋体"/>
          <w:color w:val="000000"/>
          <w:sz w:val="24"/>
        </w:rPr>
      </w:pPr>
      <w:r>
        <w:rPr>
          <w:rFonts w:hint="eastAsia" w:ascii="宋体" w:hAnsi="宋体"/>
          <w:color w:val="000000"/>
          <w:sz w:val="24"/>
        </w:rPr>
        <w:t xml:space="preserve">传          真：</w:t>
      </w:r>
      <w:r/>
    </w:p>
    <w:p>
      <w:pPr>
        <w:ind w:left="420" w:firstLine="480"/>
        <w:jc w:val="left"/>
        <w:spacing w:line="480" w:lineRule="exact"/>
        <w:rPr>
          <w:rFonts w:hint="eastAsia" w:ascii="宋体" w:hAnsi="宋体"/>
          <w:color w:val="000000"/>
          <w:sz w:val="24"/>
        </w:rPr>
      </w:pPr>
      <w:r>
        <w:rPr>
          <w:rFonts w:hint="eastAsia" w:ascii="宋体" w:hAnsi="宋体"/>
          <w:color w:val="000000"/>
          <w:sz w:val="24"/>
        </w:rPr>
        <w:t xml:space="preserve">供应商开户行：</w:t>
      </w:r>
      <w:r/>
    </w:p>
    <w:p>
      <w:pPr>
        <w:ind w:left="420" w:firstLine="480"/>
        <w:jc w:val="left"/>
        <w:spacing w:line="480" w:lineRule="exact"/>
        <w:rPr>
          <w:rFonts w:hint="eastAsia" w:ascii="宋体" w:hAnsi="宋体"/>
          <w:color w:val="000000"/>
          <w:sz w:val="24"/>
        </w:rPr>
      </w:pPr>
      <w:r>
        <w:rPr>
          <w:rFonts w:hint="eastAsia" w:ascii="宋体" w:hAnsi="宋体"/>
          <w:color w:val="000000"/>
          <w:sz w:val="24"/>
        </w:rPr>
        <w:t xml:space="preserve">账          号： </w:t>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rPr>
          <w:rFonts w:hint="eastAsia" w:ascii="宋体" w:hAnsi="宋体"/>
          <w:b/>
          <w:color w:val="000000"/>
          <w:sz w:val="30"/>
          <w:szCs w:val="30"/>
          <w:highlight w:val="none"/>
        </w:rPr>
      </w:pPr>
      <w:r>
        <w:rPr>
          <w:rFonts w:hint="eastAsia" w:ascii="宋体" w:hAnsi="宋体"/>
          <w:b/>
          <w:color w:val="000000"/>
          <w:sz w:val="30"/>
          <w:szCs w:val="30"/>
          <w:highlight w:val="none"/>
        </w:rPr>
      </w:r>
      <w:r/>
    </w:p>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contextualSpacing/>
        <w:jc w:val="center"/>
        <w:spacing w:line="300" w:lineRule="auto"/>
        <w:rPr>
          <w:rFonts w:hint="eastAsia" w:ascii="宋体" w:hAnsi="宋体"/>
          <w:b/>
          <w:sz w:val="30"/>
          <w:szCs w:val="30"/>
        </w:rPr>
      </w:pPr>
      <w:r>
        <w:rPr>
          <w:rFonts w:hint="eastAsia" w:ascii="宋体" w:hAnsi="宋体"/>
          <w:b/>
          <w:sz w:val="30"/>
          <w:szCs w:val="30"/>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8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424"/>
        <w:gridCol w:w="2117"/>
        <w:gridCol w:w="2732"/>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w:t>
      </w:r>
      <w:r>
        <w:rPr>
          <w:rFonts w:hint="eastAsia" w:ascii="宋体" w:hAnsi="宋体"/>
          <w:sz w:val="24"/>
          <w:szCs w:val="24"/>
          <w:lang w:val="en-US" w:eastAsia="zh-CN"/>
        </w:rPr>
        <w:t xml:space="preserve">四章</w:t>
      </w:r>
      <w:r>
        <w:rPr>
          <w:rFonts w:hint="eastAsia" w:ascii="宋体" w:hAnsi="宋体"/>
          <w:sz w:val="24"/>
          <w:szCs w:val="24"/>
        </w:rPr>
        <w:t xml:space="preserve">“</w:t>
      </w:r>
      <w:r>
        <w:rPr>
          <w:rFonts w:hint="eastAsia" w:ascii="宋体" w:hAnsi="宋体"/>
          <w:sz w:val="24"/>
          <w:szCs w:val="24"/>
          <w:lang w:val="en-US" w:eastAsia="zh-CN"/>
        </w:rPr>
        <w:t xml:space="preserve">采购</w:t>
      </w:r>
      <w:r>
        <w:rPr>
          <w:rFonts w:hint="eastAsia" w:ascii="宋体" w:hAnsi="宋体"/>
          <w:sz w:val="24"/>
          <w:szCs w:val="24"/>
        </w:rPr>
        <w:t xml:space="preserve">需求”中的技术部分的要求，</w:t>
      </w:r>
      <w:r>
        <w:rPr>
          <w:rFonts w:hint="eastAsia" w:ascii="宋体" w:hAnsi="宋体"/>
          <w:color w:val="000000" w:themeColor="text1"/>
          <w:sz w:val="24"/>
          <w:szCs w:val="24"/>
          <w14:textFill>
            <w14:solidFill>
              <w14:schemeClr w14:val="tx1"/>
            </w14:solidFill>
          </w14:textFill>
        </w:rPr>
        <w:t xml:space="preserve">如有偏离，应逐条填列在偏离表中。完全响应的，可空白列示。</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2.“偏离说明”一栏选择“正偏离</w:t>
      </w:r>
      <w:r>
        <w:rPr>
          <w:rFonts w:hint="eastAsia" w:ascii="宋体" w:hAnsi="宋体"/>
          <w:sz w:val="24"/>
          <w:szCs w:val="24"/>
          <w:lang w:eastAsia="zh-CN"/>
        </w:rPr>
        <w:t xml:space="preserve">”“</w:t>
      </w:r>
      <w:r>
        <w:rPr>
          <w:rFonts w:hint="eastAsia" w:ascii="宋体" w:hAnsi="宋体"/>
          <w:sz w:val="24"/>
          <w:szCs w:val="24"/>
        </w:rPr>
        <w:t xml:space="preserve">无偏离</w:t>
      </w:r>
      <w:r>
        <w:rPr>
          <w:rFonts w:hint="eastAsia" w:ascii="宋体" w:hAnsi="宋体"/>
          <w:sz w:val="24"/>
          <w:szCs w:val="24"/>
          <w:lang w:eastAsia="zh-CN"/>
        </w:rPr>
        <w:t xml:space="preserve">”“</w:t>
      </w:r>
      <w:r>
        <w:rPr>
          <w:rFonts w:hint="eastAsia" w:ascii="宋体" w:hAnsi="宋体"/>
          <w:sz w:val="24"/>
          <w:szCs w:val="24"/>
        </w:rPr>
        <w:t xml:space="preserve">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871"/>
        <w:rPr>
          <w:rFonts w:hint="eastAsia"/>
        </w:rPr>
      </w:pPr>
      <w:r>
        <w:rPr>
          <w:rFonts w:hint="eastAsia"/>
        </w:rPr>
      </w:r>
      <w:r/>
    </w:p>
    <w:p>
      <w:pPr>
        <w:spacing w:line="460" w:lineRule="exact"/>
        <w:rPr>
          <w:rFonts w:ascii="宋体" w:hAnsi="宋体"/>
          <w:bCs/>
          <w:sz w:val="24"/>
          <w:szCs w:val="21"/>
        </w:rPr>
      </w:pPr>
      <w:r>
        <w:rPr>
          <w:rFonts w:ascii="宋体" w:hAnsi="宋体"/>
          <w:bCs/>
          <w:sz w:val="24"/>
          <w:szCs w:val="21"/>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jc w:val="right"/>
        <w:rPr>
          <w:rFonts w:hint="eastAsia" w:ascii="黑体" w:hAnsi="Arial" w:eastAsia="黑体"/>
          <w:color w:val="000000"/>
          <w:sz w:val="32"/>
          <w:szCs w:val="21"/>
          <w:highlight w:val="none"/>
        </w:rPr>
      </w:pPr>
      <w:r>
        <w:rPr>
          <w:rFonts w:hint="eastAsia" w:ascii="宋体" w:hAnsi="宋体"/>
          <w:color w:val="000000"/>
          <w:sz w:val="24"/>
          <w:szCs w:val="24"/>
          <w:highlight w:val="none"/>
        </w:rPr>
        <w:br w:type="page" w:clear="all"/>
      </w:r>
      <w:r/>
    </w:p>
    <w:p>
      <w:pPr>
        <w:contextualSpacing/>
        <w:jc w:val="center"/>
        <w:spacing w:line="300" w:lineRule="auto"/>
        <w:rPr>
          <w:rFonts w:hint="eastAsia" w:ascii="宋体" w:hAnsi="宋体"/>
          <w:b/>
          <w:sz w:val="30"/>
          <w:szCs w:val="30"/>
        </w:rPr>
      </w:pPr>
      <w:r/>
      <w:bookmarkStart w:id="737" w:name="_Hlt26955054"/>
      <w:r/>
      <w:bookmarkEnd w:id="737"/>
      <w:r>
        <w:rPr>
          <w:rFonts w:hint="eastAsia" w:ascii="宋体" w:hAnsi="宋体"/>
          <w:b/>
          <w:sz w:val="30"/>
          <w:szCs w:val="30"/>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8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424"/>
        <w:gridCol w:w="2117"/>
        <w:gridCol w:w="2732"/>
        <w:gridCol w:w="150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rPr>
            </w:pPr>
            <w:r>
              <w:rPr>
                <w:rFonts w:ascii="Times New Roman" w:hAnsi="Times New Roman"/>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w:t>
      </w:r>
      <w:r>
        <w:rPr>
          <w:rFonts w:hint="eastAsia" w:ascii="宋体" w:hAnsi="宋体"/>
          <w:sz w:val="24"/>
          <w:szCs w:val="24"/>
          <w:lang w:val="en-US" w:eastAsia="zh-CN"/>
        </w:rPr>
        <w:t xml:space="preserve">四章</w:t>
      </w:r>
      <w:r>
        <w:rPr>
          <w:rFonts w:hint="eastAsia" w:ascii="宋体" w:hAnsi="宋体"/>
          <w:sz w:val="24"/>
          <w:szCs w:val="24"/>
        </w:rPr>
        <w:t xml:space="preserve">“</w:t>
      </w:r>
      <w:r>
        <w:rPr>
          <w:rFonts w:hint="eastAsia" w:ascii="宋体" w:hAnsi="宋体"/>
          <w:sz w:val="24"/>
          <w:szCs w:val="24"/>
          <w:lang w:val="en-US" w:eastAsia="zh-CN"/>
        </w:rPr>
        <w:t xml:space="preserve">采购</w:t>
      </w:r>
      <w:r>
        <w:rPr>
          <w:rFonts w:hint="eastAsia" w:ascii="宋体" w:hAnsi="宋体"/>
          <w:sz w:val="24"/>
          <w:szCs w:val="24"/>
        </w:rPr>
        <w:t xml:space="preserve">需求”中的商务部分的要求，</w:t>
      </w:r>
      <w:r>
        <w:rPr>
          <w:rFonts w:hint="eastAsia" w:ascii="宋体" w:hAnsi="宋体"/>
          <w:color w:val="000000" w:themeColor="text1"/>
          <w:sz w:val="24"/>
          <w:szCs w:val="24"/>
          <w14:textFill>
            <w14:solidFill>
              <w14:schemeClr w14:val="tx1"/>
            </w14:solidFill>
          </w14:textFill>
        </w:rPr>
        <w:t xml:space="preserve">如有偏离，应逐条填列在偏离表中。完全响应的，可空白列示。</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2.“偏离说明”一栏选择“正偏离</w:t>
      </w:r>
      <w:r>
        <w:rPr>
          <w:rFonts w:hint="eastAsia" w:ascii="宋体" w:hAnsi="宋体"/>
          <w:sz w:val="24"/>
          <w:szCs w:val="24"/>
          <w:lang w:eastAsia="zh-CN"/>
        </w:rPr>
        <w:t xml:space="preserve">”“</w:t>
      </w:r>
      <w:r>
        <w:rPr>
          <w:rFonts w:hint="eastAsia" w:ascii="宋体" w:hAnsi="宋体"/>
          <w:sz w:val="24"/>
          <w:szCs w:val="24"/>
        </w:rPr>
        <w:t xml:space="preserve">无偏离</w:t>
      </w:r>
      <w:r>
        <w:rPr>
          <w:rFonts w:hint="eastAsia" w:ascii="宋体" w:hAnsi="宋体"/>
          <w:sz w:val="24"/>
          <w:szCs w:val="24"/>
          <w:lang w:eastAsia="zh-CN"/>
        </w:rPr>
        <w:t xml:space="preserve">”“</w:t>
      </w:r>
      <w:r>
        <w:rPr>
          <w:rFonts w:hint="eastAsia" w:ascii="宋体" w:hAnsi="宋体"/>
          <w:sz w:val="24"/>
          <w:szCs w:val="24"/>
        </w:rPr>
        <w:t xml:space="preserve">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供应商全称（加盖CA电子公章）：</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rPr>
          <w:rFonts w:hint="eastAsia"/>
          <w:b/>
          <w:sz w:val="32"/>
          <w:szCs w:val="32"/>
          <w:lang w:bidi="ar"/>
        </w:rPr>
      </w:pPr>
      <w:r>
        <w:rPr>
          <w:rFonts w:hint="eastAsia"/>
          <w:b/>
          <w:sz w:val="32"/>
          <w:szCs w:val="32"/>
          <w:lang w:bidi="ar"/>
        </w:rPr>
        <w:br w:type="page" w:clear="all"/>
      </w:r>
      <w:r/>
    </w:p>
    <w:p>
      <w:pPr>
        <w:jc w:val="center"/>
        <w:spacing w:before="240" w:line="312" w:lineRule="auto"/>
        <w:rPr>
          <w:rFonts w:hint="default" w:eastAsia="宋体"/>
          <w:b/>
          <w:sz w:val="32"/>
          <w:szCs w:val="32"/>
          <w:lang w:val="en-US" w:eastAsia="zh-CN" w:bidi="ar"/>
        </w:rPr>
      </w:pPr>
      <w:r>
        <w:rPr>
          <w:rFonts w:hint="eastAsia"/>
          <w:b/>
          <w:sz w:val="32"/>
          <w:szCs w:val="32"/>
          <w:lang w:bidi="ar"/>
        </w:rPr>
        <w:t xml:space="preserve">承诺</w:t>
      </w:r>
      <w:r>
        <w:rPr>
          <w:rFonts w:hint="eastAsia"/>
          <w:b/>
          <w:sz w:val="32"/>
          <w:szCs w:val="32"/>
          <w:lang w:val="en-US" w:eastAsia="zh-CN" w:bidi="ar"/>
        </w:rPr>
        <w:t xml:space="preserve">函4</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cs="宋体"/>
          <w:b w:val="0"/>
          <w:bCs/>
          <w:sz w:val="24"/>
          <w:szCs w:val="24"/>
          <w:u w:val="single"/>
          <w:lang w:val="en-US" w:eastAsia="zh-CN"/>
        </w:rPr>
        <w:t xml:space="preserve">江苏省通州监狱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我单位</w:t>
      </w:r>
      <w:r>
        <w:rPr>
          <w:rFonts w:hint="eastAsia" w:ascii="宋体" w:hAnsi="宋体" w:cs="宋体"/>
          <w:bCs/>
          <w:color w:val="000000"/>
          <w:sz w:val="24"/>
          <w:szCs w:val="24"/>
          <w:highlight w:val="none"/>
          <w:lang w:val="en-US" w:eastAsia="zh-CN"/>
        </w:rPr>
        <w:t xml:space="preserve">：</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提供监狱号房门一键开启维修改造原厂三年免费质保(免费质保期自验收合格之日开始起算)，包括电动门管理平台软件、管理终端（配套监舍集中控制软件）、门禁主机；</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提供监狱广播系统原厂三年免费质保(免费质保期自验收合格之日开始起算)，包括公共广播控制管理主机；</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提供监狱可视对讲系统原厂三年免费质保(免费质保期自验收合格之日开始起算)，包括ip网络拨号式可视对讲主机、ip网络可视对讲主机；</w:t>
      </w:r>
      <w:r/>
    </w:p>
    <w:p>
      <w:pPr>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提供监控系统电源原厂三年免费质保(免费质保期自验收合格之日开始起算)，包括32路智能双备份集成电源混合型（含管理平台软件）、32路智能双备份集成电源（含管理平台软件）、24路智能双备份集成电源（含管理平台软件）。</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val="0"/>
          <w:bCs/>
          <w:color w:val="000000"/>
          <w:sz w:val="24"/>
          <w:szCs w:val="24"/>
          <w:highlight w:val="none"/>
          <w:lang w:val="en-US" w:eastAsia="zh-CN"/>
        </w:rPr>
        <w:t xml:space="preserve">并于领取成交通知书后</w:t>
      </w:r>
      <w:r>
        <w:rPr>
          <w:rFonts w:hint="eastAsia" w:ascii="宋体" w:hAnsi="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lang w:val="en-US" w:eastAsia="zh-CN"/>
        </w:rPr>
        <w:t xml:space="preserve">日内提供加盖原厂公章的承诺函至采购人，如不能提供，</w:t>
      </w:r>
      <w:r>
        <w:rPr>
          <w:rFonts w:hint="eastAsia" w:ascii="宋体" w:hAnsi="宋体" w:eastAsia="宋体" w:cs="宋体"/>
          <w:sz w:val="24"/>
          <w:szCs w:val="24"/>
          <w:lang w:val="en-US" w:eastAsia="zh-CN"/>
        </w:rPr>
        <w:t xml:space="preserve">我单位自愿放弃成交资格，并承担因此产生的一切责任及采购人所遭受的全部损失</w:t>
      </w:r>
      <w:r>
        <w:rPr>
          <w:rFonts w:hint="eastAsia" w:ascii="宋体" w:hAnsi="宋体" w:cs="宋体"/>
          <w:sz w:val="24"/>
          <w:szCs w:val="24"/>
          <w:lang w:val="en-US" w:eastAsia="zh-CN"/>
        </w:rPr>
        <w:t xml:space="preserve">。</w:t>
      </w:r>
      <w:r/>
    </w:p>
    <w:p>
      <w:pPr>
        <w:ind w:left="0" w:right="0"/>
        <w:jc w:val="righ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r>
      <w:r/>
    </w:p>
    <w:p>
      <w:pPr>
        <w:ind w:left="0" w:right="0"/>
        <w:jc w:val="righ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r>
      <w:r/>
    </w:p>
    <w:p>
      <w:pPr>
        <w:ind w:left="0" w:right="0"/>
        <w:jc w:val="righ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r>
      <w:r/>
    </w:p>
    <w:p>
      <w:pPr>
        <w:ind w:left="0" w:right="0"/>
        <w:jc w:val="righ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81"/>
        <w:ind w:left="0" w:right="0"/>
        <w:jc w:val="right"/>
        <w:keepLines w:val="0"/>
        <w:keepNext w:val="0"/>
        <w:pageBreakBefore w:val="0"/>
        <w:spacing w:line="360" w:lineRule="auto"/>
        <w:widowControl w:val="off"/>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w:t>
      </w:r>
      <w:r>
        <w:rPr>
          <w:rFonts w:hint="eastAsia" w:ascii="宋体" w:hAnsi="宋体" w:cs="仿宋_GB2312"/>
          <w:sz w:val="24"/>
          <w:szCs w:val="28"/>
          <w:lang w:val="en-US" w:eastAsia="zh-CN"/>
        </w:rPr>
        <w:t xml:space="preserve">委托</w:t>
      </w:r>
      <w:r>
        <w:rPr>
          <w:rFonts w:hint="eastAsia" w:ascii="宋体" w:hAnsi="宋体" w:cs="仿宋_GB2312"/>
          <w:sz w:val="24"/>
          <w:szCs w:val="28"/>
        </w:rPr>
        <w:t xml:space="preserve">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rPr>
          <w:rFonts w:hint="eastAsia"/>
          <w:b/>
          <w:sz w:val="32"/>
          <w:szCs w:val="32"/>
          <w:lang w:bidi="ar"/>
        </w:rPr>
      </w:pPr>
      <w:r>
        <w:rPr>
          <w:rFonts w:hint="eastAsia"/>
          <w:b/>
          <w:sz w:val="32"/>
          <w:szCs w:val="32"/>
          <w:lang w:bidi="ar"/>
        </w:rPr>
        <w:br w:type="page" w:clear="all"/>
      </w:r>
      <w:r/>
    </w:p>
    <w:p>
      <w:pPr>
        <w:jc w:val="center"/>
        <w:spacing w:before="240" w:line="312" w:lineRule="auto"/>
        <w:rPr>
          <w:rFonts w:hint="default" w:eastAsia="宋体"/>
          <w:b/>
          <w:sz w:val="32"/>
          <w:szCs w:val="32"/>
          <w:lang w:val="en-US" w:eastAsia="zh-CN" w:bidi="ar"/>
        </w:rPr>
      </w:pPr>
      <w:r>
        <w:rPr>
          <w:rFonts w:hint="eastAsia"/>
          <w:b/>
          <w:sz w:val="32"/>
          <w:szCs w:val="32"/>
          <w:lang w:bidi="ar"/>
        </w:rPr>
        <w:t xml:space="preserve">承诺</w:t>
      </w:r>
      <w:r>
        <w:rPr>
          <w:rFonts w:hint="eastAsia"/>
          <w:b/>
          <w:sz w:val="32"/>
          <w:szCs w:val="32"/>
          <w:lang w:val="en-US" w:eastAsia="zh-CN" w:bidi="ar"/>
        </w:rPr>
        <w:t xml:space="preserve">函5</w:t>
      </w:r>
      <w:r/>
    </w:p>
    <w:p>
      <w:pPr>
        <w:ind w:firstLine="880"/>
        <w:jc w:val="center"/>
        <w:spacing w:line="520" w:lineRule="exact"/>
        <w:tabs>
          <w:tab w:val="left" w:pos="900" w:leader="none"/>
        </w:tabs>
        <w:rPr>
          <w:rFonts w:hint="eastAsia" w:ascii="方正小标宋_GBK" w:hAnsi="楷体" w:eastAsia="方正小标宋_GBK"/>
          <w:sz w:val="44"/>
          <w:szCs w:val="44"/>
        </w:rPr>
      </w:pPr>
      <w:r>
        <w:rPr>
          <w:rFonts w:hint="eastAsia" w:ascii="方正小标宋_GBK" w:hAnsi="楷体" w:eastAsia="方正小标宋_GBK"/>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致：</w:t>
      </w:r>
      <w:r>
        <w:rPr>
          <w:rFonts w:hint="eastAsia" w:ascii="宋体" w:hAnsi="宋体" w:cs="宋体"/>
          <w:b w:val="0"/>
          <w:bCs/>
          <w:sz w:val="24"/>
          <w:szCs w:val="24"/>
          <w:u w:val="single"/>
          <w:lang w:val="en-US" w:eastAsia="zh-CN"/>
        </w:rPr>
        <w:t xml:space="preserve">江苏省通州监狱</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我单位郑重承诺：</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我单位提供的门禁设备完全兼容监狱现有在用门禁综合管理应用平台（现有平台厂家振讯），实现设备统一管控、人员权限统一下发。刷卡记录查询同时支持现有在用门禁综合管理应用平台查询及现有在用警务通端 APP查询，</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2、我单位提供的新公共广播设备及软件与现有在用公共广播设备（现有硬件及平台厂家ITC）兼容，实现全监统一播报管理。</w:t>
      </w:r>
      <w:r/>
    </w:p>
    <w:p>
      <w:pPr>
        <w:ind w:firstLine="480"/>
        <w:keepLines w:val="0"/>
        <w:keepNext w:val="0"/>
        <w:pageBreakBefore w:val="0"/>
        <w:spacing w:line="360" w:lineRule="auto"/>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3、我单位提供的产品可无缝接入通州监狱现有的智能双备份集成电源管理平台(现有平台厂家中科俊成)，实现新老设备的统一管理。</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若我单位提供的设备及软件无法满足上述兼容性及功能要求，我</w:t>
      </w:r>
      <w:r>
        <w:rPr>
          <w:rFonts w:hint="eastAsia" w:ascii="宋体" w:hAnsi="宋体" w:cs="宋体"/>
          <w:sz w:val="24"/>
          <w:szCs w:val="24"/>
          <w:lang w:val="en-US" w:eastAsia="zh-CN"/>
        </w:rPr>
        <w:t xml:space="preserve">单位</w:t>
      </w:r>
      <w:r>
        <w:rPr>
          <w:rFonts w:hint="eastAsia" w:ascii="宋体" w:hAnsi="宋体" w:eastAsia="宋体" w:cs="宋体"/>
          <w:sz w:val="24"/>
          <w:szCs w:val="24"/>
          <w:lang w:val="en-US" w:eastAsia="zh-CN"/>
        </w:rPr>
        <w:t xml:space="preserve">自愿放弃成交资格，并承担因此产生的一切责任及采购人所遭受的全部损失</w:t>
      </w:r>
      <w:r>
        <w:rPr>
          <w:rFonts w:hint="eastAsia" w:ascii="宋体" w:hAnsi="宋体" w:cs="宋体"/>
          <w:sz w:val="24"/>
          <w:szCs w:val="24"/>
          <w:lang w:val="en-US" w:eastAsia="zh-CN"/>
        </w:rPr>
        <w:t xml:space="preserve">。</w:t>
      </w:r>
      <w:r/>
    </w:p>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0" w:right="0"/>
        <w:jc w:val="right"/>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sz w:val="24"/>
          <w:szCs w:val="24"/>
        </w:rPr>
        <w:t xml:space="preserve">竞争性磋商响应供应商：</w:t>
      </w:r>
      <w:r>
        <w:rPr>
          <w:rFonts w:hint="eastAsia" w:ascii="宋体" w:hAnsi="宋体" w:cs="宋体"/>
          <w:sz w:val="24"/>
          <w:szCs w:val="24"/>
        </w:rPr>
        <w:t xml:space="preserve">（加盖CA电子公章）</w:t>
      </w:r>
      <w:r/>
    </w:p>
    <w:p>
      <w:pPr>
        <w:pStyle w:val="881"/>
        <w:ind w:left="0" w:right="0"/>
        <w:jc w:val="right"/>
        <w:keepLines w:val="0"/>
        <w:keepNext w:val="0"/>
        <w:pageBreakBefore w:val="0"/>
        <w:spacing w:line="360" w:lineRule="auto"/>
        <w:widowControl w:val="off"/>
        <w:rPr>
          <w:rFonts w:hint="eastAsia" w:ascii="宋体" w:hAnsi="宋体" w:cs="宋体"/>
          <w:sz w:val="24"/>
          <w:szCs w:val="28"/>
        </w:rPr>
      </w:pPr>
      <w:r>
        <w:rPr>
          <w:rFonts w:hint="eastAsia" w:ascii="宋体" w:hAnsi="宋体" w:cs="宋体"/>
          <w:sz w:val="24"/>
          <w:szCs w:val="28"/>
        </w:rPr>
        <w:t xml:space="preserve">法定代表人或</w:t>
      </w:r>
      <w:r>
        <w:rPr>
          <w:rFonts w:hint="eastAsia" w:ascii="宋体" w:hAnsi="宋体" w:cs="仿宋_GB2312"/>
          <w:sz w:val="24"/>
          <w:szCs w:val="28"/>
        </w:rPr>
        <w:t xml:space="preserve">授权</w:t>
      </w:r>
      <w:r>
        <w:rPr>
          <w:rFonts w:hint="eastAsia" w:ascii="宋体" w:hAnsi="宋体" w:cs="仿宋_GB2312"/>
          <w:sz w:val="24"/>
          <w:szCs w:val="28"/>
          <w:lang w:val="en-US" w:eastAsia="zh-CN"/>
        </w:rPr>
        <w:t xml:space="preserve">委托</w:t>
      </w:r>
      <w:r>
        <w:rPr>
          <w:rFonts w:hint="eastAsia" w:ascii="宋体" w:hAnsi="宋体" w:cs="仿宋_GB2312"/>
          <w:sz w:val="24"/>
          <w:szCs w:val="28"/>
        </w:rPr>
        <w:t xml:space="preserve">人</w:t>
      </w:r>
      <w:r>
        <w:rPr>
          <w:rFonts w:hint="eastAsia" w:ascii="宋体" w:hAnsi="宋体" w:cs="宋体"/>
          <w:sz w:val="24"/>
        </w:rPr>
        <w:t xml:space="preserve">（签字或盖电子章）</w:t>
      </w:r>
      <w:r>
        <w:rPr>
          <w:rFonts w:hint="eastAsia" w:ascii="宋体" w:hAnsi="宋体" w:cs="宋体"/>
          <w:sz w:val="24"/>
          <w:szCs w:val="28"/>
        </w:rPr>
        <w:t xml:space="preserve">：</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jc w:val="center"/>
        <w:rPr>
          <w:rFonts w:ascii="Arial" w:hAnsi="Arial"/>
          <w:color w:val="000000"/>
          <w:sz w:val="22"/>
          <w:highlight w:val="none"/>
        </w:rPr>
      </w:pPr>
      <w:r>
        <w:rPr>
          <w:rFonts w:ascii="宋体" w:hAnsi="宋体" w:eastAsia="幼圆" w:cs="Arial"/>
          <w:b/>
          <w:color w:val="000000"/>
          <w:sz w:val="24"/>
          <w:szCs w:val="44"/>
          <w:highlight w:val="none"/>
        </w:rPr>
        <w:br w:type="page" w:clear="all"/>
      </w:r>
      <w:r>
        <w:rPr>
          <w:rFonts w:ascii="宋体" w:hAnsi="宋体" w:cs="宋体"/>
          <w:b/>
          <w:color w:val="000000"/>
          <w:sz w:val="30"/>
          <w:highlight w:val="none"/>
        </w:rPr>
        <w:t xml:space="preserve">已标价的工程量清单</w:t>
      </w:r>
      <w:r/>
    </w:p>
    <w:p>
      <w:pPr>
        <w:contextualSpacing/>
        <w:jc w:val="center"/>
        <w:spacing w:line="300" w:lineRule="auto"/>
        <w:tabs>
          <w:tab w:val="left" w:pos="1260" w:leader="none"/>
        </w:tabs>
        <w:rPr>
          <w:rFonts w:eastAsia="黑体" w:cs="宋体"/>
          <w:color w:val="000000"/>
          <w:sz w:val="28"/>
          <w:szCs w:val="20"/>
          <w:highlight w:val="none"/>
        </w:rPr>
      </w:pPr>
      <w:r>
        <w:rPr>
          <w:rFonts w:ascii="宋体" w:hAnsi="宋体" w:cs="宋体"/>
          <w:b/>
          <w:color w:val="000000"/>
          <w:sz w:val="30"/>
          <w:highlight w:val="none"/>
        </w:rPr>
        <w:t xml:space="preserve">（详见附件）</w:t>
      </w:r>
      <w:r/>
    </w:p>
    <w:p>
      <w:pPr>
        <w:jc w:val="center"/>
        <w:spacing w:line="360" w:lineRule="auto"/>
        <w:rPr>
          <w:rFonts w:hint="eastAsia" w:ascii="宋体" w:hAnsi="宋体" w:cs="宋体"/>
          <w:b/>
          <w:color w:val="000000"/>
          <w:sz w:val="24"/>
          <w:szCs w:val="21"/>
          <w:highlight w:val="none"/>
        </w:rPr>
      </w:pPr>
      <w:r>
        <w:rPr>
          <w:rFonts w:hint="eastAsia" w:ascii="宋体" w:hAnsi="宋体"/>
          <w:color w:val="000000"/>
          <w:sz w:val="24"/>
          <w:highlight w:val="none"/>
        </w:rPr>
        <w:br w:type="page" w:clear="all"/>
      </w:r>
      <w:r>
        <w:rPr>
          <w:rFonts w:hint="eastAsia" w:ascii="宋体" w:hAnsi="宋体" w:cs="宋体"/>
          <w:b/>
          <w:color w:val="000000"/>
          <w:sz w:val="24"/>
          <w:szCs w:val="21"/>
          <w:highlight w:val="none"/>
        </w:rPr>
        <w:t xml:space="preserve">中小企业声明函（工程）</w:t>
      </w:r>
      <w:r/>
    </w:p>
    <w:p>
      <w:pPr>
        <w:ind w:firstLine="72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本公司郑重声明，根据《政府采购促进中小企业发展管理办法》（财库﹝2020﹞46 号）的规定，本公司参加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采购活动，工程的施工单位全部为符合政策要求的中小企业承接。相关企业（含联合体中的中小企业、签订分包意向协议的中小企业）的具体情况如下：</w:t>
      </w:r>
      <w:r/>
    </w:p>
    <w:p>
      <w:pPr>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auto"/>
          <w:sz w:val="24"/>
          <w:szCs w:val="21"/>
          <w:highlight w:val="none"/>
          <w:u w:val="single"/>
          <w:lang w:val="en-US" w:eastAsia="zh-CN"/>
        </w:rPr>
        <w:t xml:space="preserve">建筑业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w:t>
      </w:r>
      <w:r>
        <w:rPr>
          <w:rFonts w:hint="eastAsia" w:ascii="宋体" w:hAnsi="宋体" w:cs="宋体"/>
          <w:color w:val="000000"/>
          <w:sz w:val="24"/>
          <w:szCs w:val="21"/>
          <w:highlight w:val="none"/>
          <w:u w:val="single"/>
        </w:rPr>
      </w:r>
      <w:r>
        <w:rPr>
          <w:rFonts w:ascii="SimSun" w:hAnsi="SimSun" w:eastAsia="SimSun" w:cs="SimSun"/>
          <w:color w:val="000000"/>
          <w:sz w:val="24"/>
          <w:u w:val="single"/>
        </w:rPr>
      </w:r>
      <w:r>
        <w:rPr>
          <w:rFonts w:hint="default" w:ascii="Cambria Math" w:hAnsi="Cambria Math" w:eastAsia="Cambria Math" w:cs="Cambria Math"/>
          <w:color w:val="000000"/>
          <w:sz w:val="24"/>
          <w:szCs w:val="21"/>
          <w:highlight w:val="none"/>
          <w:u w:val="single"/>
        </w:rPr>
        <w:t xml:space="preserve">□</w:t>
      </w:r>
      <w:r/>
      <w:r>
        <w:rPr>
          <w:rFonts w:ascii="SimSun" w:hAnsi="SimSun" w:eastAsia="SimSun" w:cs="SimSun"/>
          <w:color w:val="000000"/>
          <w:sz w:val="24"/>
          <w:u w:val="single"/>
        </w:rPr>
      </w:r>
      <w:r>
        <w:rPr>
          <w:rFonts w:hint="eastAsia" w:ascii="宋体" w:hAnsi="宋体" w:cs="宋体"/>
          <w:color w:val="000000"/>
          <w:sz w:val="24"/>
          <w:szCs w:val="21"/>
          <w:highlight w:val="none"/>
          <w:u w:val="single"/>
        </w:rPr>
        <w:t xml:space="preserve">中型企业、</w:t>
      </w:r>
      <w:r>
        <w:rPr>
          <w:rFonts w:ascii="SimSun" w:hAnsi="SimSun" w:eastAsia="SimSun" w:cs="SimSun"/>
          <w:color w:val="000000"/>
          <w:sz w:val="24"/>
          <w:u w:val="single"/>
        </w:rPr>
      </w:r>
      <w:r>
        <w:rPr>
          <w:rFonts w:hint="default" w:ascii="Cambria Math" w:hAnsi="Cambria Math" w:eastAsia="Cambria Math" w:cs="Cambria Math"/>
          <w:color w:val="000000"/>
          <w:sz w:val="24"/>
          <w:szCs w:val="21"/>
          <w:highlight w:val="none"/>
          <w:u w:val="single"/>
        </w:rPr>
        <w:t xml:space="preserve">□</w:t>
      </w:r>
      <w:r/>
      <w:r>
        <w:rPr>
          <w:rFonts w:ascii="SimSun" w:hAnsi="SimSun" w:eastAsia="SimSun" w:cs="SimSun"/>
          <w:color w:val="000000"/>
          <w:sz w:val="24"/>
          <w:u w:val="single"/>
        </w:rPr>
      </w:r>
      <w:r>
        <w:rPr>
          <w:rFonts w:hint="eastAsia" w:ascii="宋体" w:hAnsi="宋体" w:cs="宋体"/>
          <w:color w:val="000000"/>
          <w:sz w:val="24"/>
          <w:szCs w:val="21"/>
          <w:highlight w:val="none"/>
          <w:u w:val="single"/>
        </w:rPr>
        <w:t xml:space="preserve">小型企业、</w:t>
      </w:r>
      <w:r>
        <w:rPr>
          <w:rFonts w:hint="default" w:ascii="Cambria Math" w:hAnsi="Cambria Math" w:eastAsia="Cambria Math" w:cs="Cambria Math"/>
          <w:color w:val="000000"/>
          <w:sz w:val="24"/>
          <w:szCs w:val="21"/>
          <w:highlight w:val="none"/>
          <w:u w:val="single"/>
        </w:rPr>
        <w:t xml:space="preserve">□</w:t>
      </w:r>
      <w:r/>
      <w:r>
        <w:rPr>
          <w:rFonts w:hint="eastAsia" w:ascii="宋体" w:hAnsi="宋体" w:cs="宋体"/>
          <w:color w:val="000000"/>
          <w:sz w:val="24"/>
          <w:szCs w:val="21"/>
          <w:highlight w:val="none"/>
          <w:u w:val="single"/>
        </w:rPr>
        <w:t xml:space="preserve">微型企业）</w:t>
      </w:r>
      <w:r>
        <w:rPr>
          <w:rFonts w:hint="eastAsia" w:ascii="宋体" w:hAnsi="宋体" w:cs="宋体"/>
          <w:color w:val="000000"/>
          <w:sz w:val="24"/>
          <w:szCs w:val="21"/>
          <w:highlight w:val="none"/>
        </w:rPr>
        <w:t xml:space="preserve">； </w:t>
      </w:r>
      <w:r/>
    </w:p>
    <w:p>
      <w:pPr>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p>
    <w:p>
      <w:pPr>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ind w:firstLine="480"/>
        <w:jc w:val="righ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供应商全称（加盖CA电子公章）：</w:t>
      </w:r>
      <w:r/>
    </w:p>
    <w:p>
      <w:pPr>
        <w:jc w:val="right"/>
        <w:spacing w:line="360" w:lineRule="auto"/>
        <w:rPr>
          <w:rFonts w:ascii="宋体" w:hAnsi="宋体" w:cs="宋体"/>
          <w:color w:val="000000"/>
          <w:sz w:val="24"/>
          <w:szCs w:val="24"/>
          <w:highlight w:val="none"/>
        </w:rPr>
      </w:pPr>
      <w:r>
        <w:rPr>
          <w:rFonts w:hint="eastAsia" w:ascii="宋体" w:hAnsi="宋体" w:cs="宋体"/>
          <w:sz w:val="24"/>
          <w:szCs w:val="28"/>
          <w:lang w:val="en-US" w:eastAsia="zh-CN"/>
        </w:rPr>
        <w:t xml:space="preserve">日期：  年  月  日</w:t>
      </w:r>
      <w:r/>
    </w:p>
    <w:p>
      <w:pPr>
        <w:ind w:firstLine="480"/>
        <w:jc w:val="righ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ind w:firstLine="480"/>
        <w:jc w:val="righ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ind w:firstLine="480"/>
        <w:jc w:val="righ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 从业人员、营业收入、资产总额填报上一年度数据，无上一年度数据的新成立企业可不填报。</w:t>
      </w:r>
      <w:r/>
    </w:p>
    <w:p>
      <w:pPr>
        <w:ind w:firstLine="480"/>
        <w:spacing w:line="360" w:lineRule="auto"/>
        <w:rPr>
          <w:rFonts w:hint="eastAsia" w:ascii="宋体" w:hAnsi="宋体" w:eastAsia="宋体" w:cs="宋体"/>
          <w:color w:val="000000"/>
          <w:sz w:val="24"/>
          <w:szCs w:val="21"/>
          <w:highlight w:val="none"/>
        </w:rPr>
        <w:sectPr>
          <w:headerReference w:type="default" r:id="rId9"/>
          <w:footerReference w:type="default" r:id="rId13"/>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成交</w:t>
      </w:r>
      <w:r>
        <w:rPr>
          <w:rFonts w:hint="eastAsia" w:ascii="宋体" w:hAnsi="宋体" w:eastAsia="宋体" w:cs="宋体"/>
          <w:color w:val="000000"/>
          <w:sz w:val="24"/>
          <w:szCs w:val="21"/>
          <w:highlight w:val="none"/>
        </w:rPr>
        <w:t xml:space="preserve">供应商的《中小企业声明函》将随</w:t>
      </w:r>
      <w:r>
        <w:rPr>
          <w:rFonts w:hint="eastAsia" w:ascii="宋体" w:hAnsi="宋体" w:eastAsia="宋体" w:cs="宋体"/>
          <w:color w:val="000000"/>
          <w:sz w:val="24"/>
          <w:szCs w:val="21"/>
          <w:highlight w:val="none"/>
          <w:lang w:val="en-US" w:eastAsia="zh-CN"/>
        </w:rPr>
        <w:t xml:space="preserve">成交结果</w:t>
      </w:r>
      <w:r>
        <w:rPr>
          <w:rFonts w:hint="eastAsia" w:ascii="宋体" w:hAnsi="宋体" w:eastAsia="宋体" w:cs="宋体"/>
          <w:color w:val="000000"/>
          <w:sz w:val="24"/>
          <w:szCs w:val="21"/>
          <w:highlight w:val="none"/>
        </w:rPr>
        <w:t xml:space="preserve">公告进行公示。供应商按照本办法规定提供声明函内容不实的，属于提供虚假材料谋取中标、成交，依照《中华人民共和国政府采购法》等国家有关规定追究相应责任。</w:t>
      </w:r>
      <w:r/>
    </w:p>
    <w:p>
      <w:pPr>
        <w:ind w:firstLine="321"/>
        <w:jc w:val="center"/>
        <w:spacing w:line="360" w:lineRule="auto"/>
        <w:rPr>
          <w:rFonts w:hint="eastAsia" w:ascii="宋体" w:hAnsi="宋体" w:cs="宋体"/>
          <w:b/>
          <w:color w:val="000000"/>
          <w:sz w:val="32"/>
          <w:szCs w:val="32"/>
          <w:highlight w:val="none"/>
        </w:rPr>
        <w:outlineLvl w:val="9"/>
      </w:pPr>
      <w:r>
        <w:rPr>
          <w:rFonts w:hint="eastAsia" w:ascii="宋体" w:hAnsi="宋体" w:cs="宋体"/>
          <w:b/>
          <w:color w:val="000000"/>
          <w:sz w:val="32"/>
          <w:szCs w:val="32"/>
          <w:highlight w:val="none"/>
        </w:rPr>
        <w:t xml:space="preserve">中小企业划型标准规定</w:t>
      </w:r>
      <w:r/>
    </w:p>
    <w:p>
      <w:pPr>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p>
    <w:p>
      <w:pPr>
        <w:ind w:firstLine="72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cs="宋体"/>
          <w:b/>
          <w:bCs/>
          <w:color w:val="000000"/>
          <w:sz w:val="32"/>
          <w:szCs w:val="32"/>
          <w:highlight w:val="none"/>
        </w:rPr>
      </w:r>
      <w:r/>
    </w:p>
    <w:p>
      <w:pPr>
        <w:jc w:val="center"/>
        <w:spacing w:line="460" w:lineRule="exact"/>
        <w:rPr>
          <w:rFonts w:hint="eastAsia" w:ascii="宋体" w:hAnsi="宋体" w:cs="宋体"/>
          <w:b/>
          <w:color w:val="000000"/>
          <w:sz w:val="32"/>
          <w:szCs w:val="32"/>
          <w:highlight w:val="none"/>
        </w:rPr>
        <w:outlineLvl w:val="9"/>
      </w:pPr>
      <w:r/>
      <w:bookmarkStart w:id="738" w:name="_Toc19659"/>
      <w:r/>
      <w:bookmarkStart w:id="739" w:name="_Toc20404"/>
      <w:r>
        <w:rPr>
          <w:rFonts w:hint="eastAsia" w:ascii="宋体" w:hAnsi="宋体" w:cs="宋体"/>
          <w:b/>
          <w:color w:val="000000"/>
          <w:sz w:val="32"/>
          <w:szCs w:val="32"/>
          <w:highlight w:val="none"/>
        </w:rPr>
        <w:t xml:space="preserve">残疾人福利性单位声明函</w:t>
      </w:r>
      <w:bookmarkEnd w:id="738"/>
      <w:r/>
      <w:bookmarkEnd w:id="739"/>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1"/>
          <w:highlight w:val="none"/>
          <w:lang w:eastAsia="zh-CN"/>
        </w:rPr>
        <w:t xml:space="preserve">〔2017〕141号</w:t>
      </w:r>
      <w:r>
        <w:rPr>
          <w:rFonts w:hint="eastAsia" w:ascii="宋体" w:hAnsi="宋体" w:cs="宋体"/>
          <w:color w:val="000000"/>
          <w:sz w:val="24"/>
          <w:szCs w:val="21"/>
          <w:highlight w:val="none"/>
        </w:rPr>
        <w:t xml:space="preserve">）的规定，本单位为符合条件的残疾人福利性单位，且本单位参加______单位的采购文件编号为______的</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（备注：成交供应商为残疾人福利单位的，此声明函将随成交结果同时公告，接受社会监督）</w:t>
      </w:r>
      <w:r/>
    </w:p>
    <w:p>
      <w:pPr>
        <w:ind w:firstLine="62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ind w:right="1560" w:firstLine="624"/>
        <w:jc w:val="right"/>
        <w:spacing w:line="588" w:lineRule="exact"/>
        <w:tabs>
          <w:tab w:val="left" w:pos="4860" w:leader="none"/>
        </w:tabs>
        <w:rPr>
          <w:rFonts w:hint="eastAsia" w:ascii="宋体" w:hAnsi="宋体" w:cs="宋体"/>
          <w:color w:val="000000"/>
          <w:sz w:val="24"/>
          <w:szCs w:val="21"/>
          <w:highlight w:val="none"/>
        </w:rPr>
      </w:pPr>
      <w:r>
        <w:rPr>
          <w:rFonts w:hint="eastAsia" w:ascii="宋体" w:hAnsi="宋体" w:cs="宋体"/>
          <w:color w:val="000000"/>
          <w:spacing w:val="6"/>
          <w:sz w:val="30"/>
          <w:szCs w:val="30"/>
          <w:highlight w:val="none"/>
        </w:rPr>
        <w:t xml:space="preserve">             </w:t>
      </w:r>
      <w:r>
        <w:rPr>
          <w:rFonts w:hint="eastAsia" w:ascii="宋体" w:hAnsi="宋体" w:cs="宋体"/>
          <w:color w:val="000000"/>
          <w:sz w:val="24"/>
          <w:szCs w:val="21"/>
          <w:highlight w:val="none"/>
        </w:rPr>
        <w:t xml:space="preserve">         供应商全称（加盖CA电子公章）：</w:t>
      </w:r>
      <w:r/>
    </w:p>
    <w:p>
      <w:pPr>
        <w:jc w:val="right"/>
        <w:spacing w:line="360" w:lineRule="auto"/>
        <w:rPr>
          <w:rFonts w:ascii="宋体" w:hAnsi="宋体" w:cs="宋体"/>
          <w:color w:val="000000"/>
          <w:sz w:val="24"/>
          <w:szCs w:val="24"/>
          <w:highlight w:val="none"/>
        </w:rPr>
      </w:pPr>
      <w:r>
        <w:rPr>
          <w:rFonts w:hint="eastAsia" w:ascii="宋体" w:hAnsi="宋体" w:cs="宋体"/>
          <w:color w:val="000000"/>
          <w:sz w:val="24"/>
          <w:szCs w:val="21"/>
          <w:highlight w:val="none"/>
        </w:rPr>
        <w:t xml:space="preserve">                            </w:t>
      </w:r>
      <w:r>
        <w:rPr>
          <w:rFonts w:hint="eastAsia" w:ascii="宋体" w:hAnsi="宋体" w:cs="宋体"/>
          <w:sz w:val="24"/>
          <w:szCs w:val="28"/>
          <w:lang w:val="en-US" w:eastAsia="zh-CN"/>
        </w:rPr>
        <w:t xml:space="preserve">日期：  年  月  日</w:t>
      </w:r>
      <w:r/>
    </w:p>
    <w:p>
      <w:pPr>
        <w:ind w:right="1560" w:firstLine="480"/>
        <w:jc w:val="right"/>
        <w:spacing w:line="588" w:lineRule="exact"/>
        <w:tabs>
          <w:tab w:val="left" w:pos="4860" w:leader="none"/>
        </w:tabs>
        <w:rPr>
          <w:rFonts w:ascii="宋体" w:hAnsi="宋体" w:cs="宋体"/>
          <w:color w:val="000000"/>
          <w:sz w:val="24"/>
          <w:szCs w:val="21"/>
          <w:highlight w:val="none"/>
        </w:rPr>
      </w:pPr>
      <w:r>
        <w:rPr>
          <w:rFonts w:ascii="宋体" w:hAnsi="宋体" w:cs="宋体"/>
          <w:color w:val="000000"/>
          <w:sz w:val="24"/>
          <w:szCs w:val="21"/>
          <w:highlight w:val="none"/>
        </w:rPr>
      </w:r>
      <w:r/>
    </w:p>
    <w:p>
      <w:pPr>
        <w:ind w:right="1560" w:firstLine="480"/>
        <w:jc w:val="center"/>
        <w:spacing w:line="588" w:lineRule="exact"/>
        <w:tabs>
          <w:tab w:val="left" w:pos="4860" w:leader="none"/>
        </w:tabs>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b/>
          <w:bCs/>
          <w:color w:val="000000"/>
          <w:szCs w:val="21"/>
          <w:highlight w:val="none"/>
        </w:rPr>
      </w:pPr>
      <w:r>
        <w:rPr>
          <w:rFonts w:hint="eastAsia" w:ascii="宋体" w:hAnsi="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000000"/>
          <w:szCs w:val="21"/>
          <w:highlight w:val="none"/>
        </w:rPr>
        <w:t xml:space="preserve"> </w:t>
      </w:r>
      <w:r/>
    </w:p>
    <w:p>
      <w:pP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br w:type="page" w:clear="all"/>
      </w:r>
      <w:r/>
    </w:p>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监狱企业证明函</w:t>
      </w:r>
      <w:r/>
    </w:p>
    <w:p>
      <w:pPr>
        <w:ind w:firstLine="645"/>
        <w:jc w:val="left"/>
        <w:spacing w:before="145" w:after="145" w:line="360" w:lineRule="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bidi="ar"/>
        </w:rPr>
        <w:t xml:space="preserve">根据《财政部 司法部关于政府采购支持监狱企业发展有关问题的通知》（财库</w:t>
      </w:r>
      <w:r>
        <w:rPr>
          <w:rFonts w:hint="eastAsia" w:ascii="宋体" w:hAnsi="宋体" w:cs="宋体"/>
          <w:color w:val="000000"/>
          <w:sz w:val="24"/>
          <w:szCs w:val="24"/>
          <w:highlight w:val="none"/>
          <w:lang w:eastAsia="zh-CN" w:bidi="ar"/>
        </w:rPr>
        <w:t xml:space="preserve">〔2014〕68号</w:t>
      </w:r>
      <w:r>
        <w:rPr>
          <w:rFonts w:hint="eastAsia" w:ascii="宋体" w:hAnsi="宋体" w:cs="宋体"/>
          <w:color w:val="000000"/>
          <w:sz w:val="24"/>
          <w:szCs w:val="24"/>
          <w:highlight w:val="none"/>
          <w:lang w:bidi="ar"/>
        </w:rPr>
        <w:t xml:space="preserve">）的规定，</w:t>
      </w:r>
      <w:r>
        <w:rPr>
          <w:rFonts w:hint="eastAsia" w:ascii="宋体" w:hAnsi="宋体" w:cs="宋体"/>
          <w:color w:val="000000"/>
          <w:sz w:val="24"/>
          <w:szCs w:val="24"/>
          <w:highlight w:val="none"/>
          <w:u w:val="single"/>
          <w:lang w:bidi="ar"/>
        </w:rPr>
        <w:t xml:space="preserve">          （填写供应商法定全称）</w:t>
      </w:r>
      <w:r>
        <w:rPr>
          <w:rFonts w:hint="eastAsia" w:ascii="宋体" w:hAnsi="宋体" w:cs="宋体"/>
          <w:color w:val="000000"/>
          <w:sz w:val="24"/>
          <w:szCs w:val="24"/>
          <w:highlight w:val="none"/>
          <w:lang w:bidi="ar"/>
        </w:rPr>
        <w:t xml:space="preserve">为监狱企业。</w:t>
      </w:r>
      <w:r/>
    </w:p>
    <w:p>
      <w:pPr>
        <w:ind w:firstLine="645"/>
        <w:jc w:val="left"/>
        <w:spacing w:before="145" w:after="145" w:line="360" w:lineRule="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bidi="ar"/>
        </w:rPr>
        <w:t xml:space="preserve">特此声明。</w:t>
      </w:r>
      <w:r/>
    </w:p>
    <w:p>
      <w:pPr>
        <w:ind w:firstLine="1440"/>
        <w:jc w:val="left"/>
        <w:spacing w:before="145" w:after="145"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1440"/>
        <w:jc w:val="left"/>
        <w:spacing w:before="145" w:after="145" w:line="360" w:lineRule="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bidi="ar"/>
        </w:rPr>
        <w:t xml:space="preserve">省级以上监狱管理局、戒毒管理局（含新疆生产建设兵团）（盖章）：</w:t>
      </w:r>
      <w:r/>
    </w:p>
    <w:p>
      <w:pPr>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                                   </w:t>
      </w:r>
      <w:r>
        <w:rPr>
          <w:rFonts w:hint="eastAsia" w:ascii="宋体" w:hAnsi="宋体" w:cs="宋体"/>
          <w:sz w:val="24"/>
          <w:szCs w:val="28"/>
          <w:lang w:val="en-US" w:eastAsia="zh-CN"/>
        </w:rPr>
        <w:t xml:space="preserve">日期：  年  月  日</w:t>
      </w:r>
      <w:r/>
    </w:p>
    <w:p>
      <w:pPr>
        <w:ind w:left="845" w:firstLine="630"/>
        <w:jc w:val="center"/>
        <w:spacing w:before="145" w:after="145" w:line="360" w:lineRule="auto"/>
        <w:widowControl/>
        <w:tabs>
          <w:tab w:val="left" w:pos="1050" w:leader="none"/>
        </w:tabs>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olor w:val="000000"/>
          <w:sz w:val="24"/>
          <w:highlight w:val="none"/>
        </w:rPr>
      </w:pPr>
      <w:r>
        <w:rPr>
          <w:rFonts w:hint="eastAsia" w:ascii="宋体" w:hAnsi="宋体" w:cs="宋体"/>
          <w:b/>
          <w:bCs/>
          <w:color w:val="000000"/>
          <w:sz w:val="24"/>
          <w:szCs w:val="24"/>
          <w:highlight w:val="none"/>
        </w:rPr>
        <w:br w:type="page" w:clear="all"/>
      </w:r>
      <w:r/>
    </w:p>
    <w:p>
      <w:pPr>
        <w:pStyle w:val="878"/>
        <w:rPr>
          <w:rFonts w:hint="eastAsia"/>
        </w:rPr>
      </w:pPr>
      <w:r>
        <w:rPr>
          <w:rFonts w:hint="eastAsia"/>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质疑函范本</w:t>
      </w:r>
      <w:r/>
    </w:p>
    <w:p>
      <w:pPr>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一、质疑供应商基本信息</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二、质疑项目基本情况</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三、质疑事项具体内容</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质疑事项2</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四、与质疑事项相关的质疑请求</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公章：                      </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p>
    <w:p>
      <w:pP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质疑函制作说明：</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2"/>
        <w:jc w:val="left"/>
        <w:spacing w:before="132" w:after="378"/>
        <w:shd w:val="clear" w:color="auto" w:fill="ffffff"/>
        <w:widowControl/>
        <w:rPr>
          <w:rFonts w:hint="eastAsia" w:ascii="宋体" w:hAnsi="宋体" w:cs="宋体"/>
          <w:b/>
          <w:bCs/>
          <w:color w:val="000000"/>
          <w:sz w:val="24"/>
          <w:szCs w:val="24"/>
          <w:highlight w:val="none"/>
          <w:shd w:val="clear" w:color="auto" w:fill="ffffff"/>
        </w:rPr>
      </w:pPr>
      <w:r>
        <w:rPr>
          <w:rFonts w:hint="eastAsia" w:ascii="宋体" w:hAnsi="宋体" w:cs="宋体"/>
          <w:b/>
          <w:bCs/>
          <w:color w:val="000000"/>
          <w:sz w:val="24"/>
          <w:szCs w:val="20"/>
          <w:highlight w:val="none"/>
        </w:rPr>
        <w:t xml:space="preserve">特别提醒：</w:t>
      </w:r>
      <w:r>
        <w:rPr>
          <w:rFonts w:hint="eastAsia" w:ascii="宋体" w:hAnsi="宋体" w:cs="宋体"/>
          <w:b/>
          <w:bCs/>
          <w:color w:val="000000"/>
          <w:sz w:val="24"/>
          <w:szCs w:val="24"/>
          <w:highlight w:val="none"/>
          <w:shd w:val="clear" w:color="auto" w:fill="ffffff"/>
        </w:rPr>
        <w:t xml:space="preserve">供应商必须在法定质疑期内一次性提出针对同一采购程序环节的质疑。</w:t>
      </w:r>
      <w:r/>
    </w:p>
    <w:p>
      <w:pPr>
        <w:pStyle w:val="960"/>
        <w:rPr>
          <w:rFonts w:hint="eastAsia" w:ascii="宋体" w:hAnsi="宋体" w:cs="宋体"/>
          <w:b/>
          <w:bCs/>
          <w:color w:val="000000"/>
          <w:sz w:val="24"/>
          <w:szCs w:val="24"/>
          <w:highlight w:val="none"/>
          <w:shd w:val="clear" w:color="auto" w:fill="ffffff"/>
        </w:rPr>
        <w:outlineLvl w:val="9"/>
      </w:pPr>
      <w:r>
        <w:rPr>
          <w:rFonts w:hint="eastAsia" w:ascii="宋体" w:hAnsi="宋体" w:cs="宋体"/>
          <w:b/>
          <w:bCs/>
          <w:color w:val="000000"/>
          <w:sz w:val="24"/>
          <w:szCs w:val="24"/>
          <w:highlight w:val="none"/>
          <w:shd w:val="clear" w:color="auto" w:fill="ffffff"/>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p>
    <w:p>
      <w:pPr>
        <w:ind w:firstLine="1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w:t>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办理政采贷和履约保函（保险）告知函</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各政府采购供应商：</w:t>
      </w:r>
      <w:r/>
    </w:p>
    <w:p>
      <w:pPr>
        <w:ind w:firstLine="6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欢迎贵公司参与南通市政府采购活动！</w:t>
      </w:r>
      <w:r/>
    </w:p>
    <w:p>
      <w:pPr>
        <w:ind w:firstLine="6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政府采购线上合同信用融资和履约保函（保险）是支持企业发展，针对参与政府采购活动的企业融资难、现金流不足等问题推出的一项服务举措。</w:t>
      </w:r>
      <w:r/>
    </w:p>
    <w:p>
      <w:pPr>
        <w:ind w:firstLine="6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color w:val="000000"/>
          <w:highlight w:val="none"/>
        </w:rPr>
      </w:pPr>
      <w:r>
        <w:rPr>
          <w:color w:val="000000"/>
          <w:highlight w:val="none"/>
        </w:rPr>
      </w:r>
      <w:r/>
    </w:p>
    <w:p>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pgNumType w:start="8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楷体_GBK">
    <w:panose1 w:val="020B0503020202020204"/>
  </w:font>
  <w:font w:name="SimSun">
    <w:panose1 w:val="02010600030101010101"/>
  </w:font>
  <w:font w:name="monospace">
    <w:panose1 w:val="020B0503020202020204"/>
  </w:font>
  <w:font w:name="方正黑体_GBK">
    <w:panose1 w:val="020B0503020202020204"/>
  </w:font>
  <w:font w:name="Book Antiqua">
    <w:panose1 w:val="02040602050305030304"/>
  </w:font>
  <w:font w:name="Tahoma">
    <w:panose1 w:val="020B0604030504040204"/>
  </w:font>
  <w:font w:name="阿里巴巴普惠体">
    <w:panose1 w:val="020B0503020202020204"/>
  </w:font>
  <w:font w:name="楷体_GB2312">
    <w:panose1 w:val="02010609060101010101"/>
  </w:font>
  <w:font w:name="Courier New">
    <w:panose1 w:val="02070309020205020404"/>
  </w:font>
  <w:font w:name="方正姚体">
    <w:panose1 w:val="02010601030101010101"/>
  </w:font>
  <w:font w:name="仿宋_GB2312">
    <w:panose1 w:val="02010609060101010101"/>
  </w:font>
  <w:font w:name="Verdana">
    <w:panose1 w:val="020B0604030504040204"/>
  </w:font>
  <w:font w:name="黑体">
    <w:panose1 w:val="02010609060101010101"/>
  </w:font>
  <w:font w:name="幼圆">
    <w:panose1 w:val="02010509060101010101"/>
  </w:font>
  <w:font w:name="Calibri-Bold">
    <w:panose1 w:val="020F05020202040302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heme="minorHAnsi" w:hAnsiTheme="minorHAnsi" w:eastAsiaTheme="minorEastAsia" w:cstheme="minorBidi"/>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tabs>
                              <w:tab w:val="center" w:pos="4153" w:leader="none"/>
                              <w:tab w:val="clear" w:pos="7143" w:leader="none"/>
                              <w:tab w:val="right" w:pos="8306" w:leader="none"/>
                              <w:tab w:val="clear" w:pos="14287"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tabs>
                        <w:tab w:val="center" w:pos="4153" w:leader="none"/>
                        <w:tab w:val="clear" w:pos="7143" w:leader="none"/>
                        <w:tab w:val="right" w:pos="8306" w:leader="none"/>
                        <w:tab w:val="clear" w:pos="14287"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pPr>
    <w:r>
      <w:fldChar w:fldCharType="begin"/>
    </w:r>
    <w:r>
      <w:instrText xml:space="preserve"> PAGE   \* MERGEFORMAT </w:instrText>
    </w:r>
    <w:r>
      <w:fldChar w:fldCharType="separate"/>
    </w:r>
    <w:r>
      <w:rPr>
        <w:lang w:val="zh-CN"/>
      </w:rPr>
      <w:t xml:space="preserve">93</w:t>
    </w:r>
    <w:r>
      <w:fldChar w:fldCharType="end"/>
    </w:r>
    <w:r/>
  </w:p>
  <w:p>
    <w:pPr>
      <w:pStyle w:val="1134"/>
      <w:tabs>
        <w:tab w:val="left" w:pos="5708"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Style w:val="1154"/>
      </w:rPr>
      <w:framePr w:wrap="around" w:vAnchor="text" w:hAnchor="margin" w:xAlign="center" w:y="1"/>
    </w:pPr>
    <w:r>
      <w:fldChar w:fldCharType="begin"/>
    </w:r>
    <w:r>
      <w:rPr>
        <w:rStyle w:val="1154"/>
      </w:rPr>
      <w:instrText xml:space="preserve">PAGE  </w:instrText>
    </w:r>
    <w:r>
      <w:fldChar w:fldCharType="separate"/>
    </w:r>
    <w:r>
      <w:rPr>
        <w:rStyle w:val="1154"/>
      </w:rPr>
      <w:t xml:space="preserve">1</w:t>
    </w:r>
    <w:r>
      <w:fldChar w:fldCharType="end"/>
    </w:r>
    <w:r/>
  </w:p>
  <w:p>
    <w:pPr>
      <w:pStyle w:val="11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rPr>
        <w:rFonts w:hint="eastAsia"/>
        <w:b/>
        <w:i/>
      </w:rPr>
    </w:pPr>
    <w:r>
      <w:rPr>
        <w:b/>
        <w:i/>
        <w:sz w:val="20"/>
      </w:rPr>
      <w:t xml:space="preserve"> </w:t>
    </w:r>
    <w:r/>
  </w:p>
  <w:p>
    <w:pPr>
      <w:rPr>
        <w:rFonts w:hint="eastAsia"/>
        <w:b/>
        <w:i/>
      </w:rPr>
    </w:pPr>
    <w:r>
      <w:rPr>
        <w:rFonts w:hint="eastAsia"/>
        <w:b/>
        <w:i/>
      </w:rPr>
    </w:r>
    <w:r/>
  </w:p>
  <w:p>
    <w:pP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Style w:val="1154"/>
      </w:rPr>
      <w:framePr w:wrap="around" w:vAnchor="text" w:hAnchor="margin" w:xAlign="center" w:y="1"/>
    </w:pPr>
    <w:r>
      <w:fldChar w:fldCharType="begin"/>
    </w:r>
    <w:r>
      <w:rPr>
        <w:rStyle w:val="1154"/>
      </w:rPr>
      <w:instrText xml:space="preserve">PAGE  </w:instrText>
    </w:r>
    <w:r>
      <w:fldChar w:fldCharType="separate"/>
    </w:r>
    <w:r>
      <w:rPr>
        <w:rStyle w:val="1154"/>
      </w:rPr>
      <w:t xml:space="preserve">1</w:t>
    </w:r>
    <w:r>
      <w:fldChar w:fldCharType="end"/>
    </w:r>
    <w:r/>
  </w:p>
  <w:p>
    <w:pPr>
      <w:pStyle w:val="1134"/>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left" w:pos="3565" w:leader="none"/>
      </w:tabs>
      <w:rPr>
        <w:color w:val="000000"/>
        <w:szCs w:val="24"/>
      </w:rPr>
      <w:pBdr>
        <w:bottom w:val="none" w:color="000000" w:sz="0" w:space="0"/>
      </w:pBdr>
    </w:pPr>
    <w:r>
      <w:rPr>
        <w:color w:val="000000"/>
        <w:szCs w:val="24"/>
      </w:rPr>
    </w:r>
    <w:r/>
  </w:p>
  <w:p>
    <w:pPr>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4"/>
      <w:isLgl w:val="false"/>
      <w:suff w:val="nothing"/>
      <w:lvlText w:val=""/>
      <w:lvlJc w:val="left"/>
      <w:pPr>
        <w:ind w:left="0" w:firstLine="0"/>
      </w:pPr>
      <w:rPr>
        <w:rFonts w:hint="eastAsia"/>
      </w:rPr>
    </w:lvl>
    <w:lvl w:ilvl="6">
      <w:start w:val="1"/>
      <w:numFmt w:val="decimal"/>
      <w:pStyle w:val="1106"/>
      <w:isLgl w:val="false"/>
      <w:suff w:val="nothing"/>
      <w:lvlText w:val=""/>
      <w:lvlJc w:val="left"/>
      <w:pPr>
        <w:ind w:left="0" w:firstLine="0"/>
      </w:pPr>
      <w:rPr>
        <w:rFonts w:hint="eastAsia"/>
      </w:rPr>
    </w:lvl>
    <w:lvl w:ilvl="7">
      <w:start w:val="1"/>
      <w:numFmt w:val="decimal"/>
      <w:pStyle w:val="1108"/>
      <w:isLgl w:val="false"/>
      <w:suff w:val="nothing"/>
      <w:lvlText w:val=""/>
      <w:lvlJc w:val="left"/>
      <w:pPr>
        <w:ind w:left="0" w:firstLine="0"/>
      </w:pPr>
      <w:rPr>
        <w:rFonts w:hint="eastAsia"/>
      </w:rPr>
    </w:lvl>
    <w:lvl w:ilvl="8">
      <w:start w:val="1"/>
      <w:numFmt w:val="decimal"/>
      <w:pStyle w:val="1110"/>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next w:val="871"/>
    <w:link w:val="1233"/>
    <w:uiPriority w:val="0"/>
    <w:qFormat/>
    <w:pPr>
      <w:jc w:val="both"/>
      <w:widowControl w:val="off"/>
    </w:pPr>
    <w:rPr>
      <w:rFonts w:hint="default" w:ascii="Calibri" w:hAnsi="Calibri" w:eastAsia="宋体" w:cs="Times New Roman"/>
      <w:sz w:val="21"/>
      <w:szCs w:val="22"/>
      <w:lang w:val="en-US" w:eastAsia="zh-CN" w:bidi="ar-SA"/>
    </w:rPr>
  </w:style>
  <w:style w:type="paragraph" w:styleId="860">
    <w:name w:val="Heading 1"/>
    <w:basedOn w:val="859"/>
    <w:next w:val="859"/>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59"/>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9"/>
    <w:unhideWhenUsed/>
    <w:qFormat/>
    <w:pPr>
      <w:keepLines/>
      <w:keepNext/>
      <w:spacing w:before="320" w:after="200"/>
      <w:outlineLvl w:val="3"/>
    </w:pPr>
    <w:rPr>
      <w:rFonts w:ascii="Arial" w:hAnsi="Arial" w:eastAsia="Arial" w:cs="Arial"/>
      <w:b/>
      <w:bCs/>
      <w:sz w:val="26"/>
      <w:szCs w:val="26"/>
    </w:rPr>
  </w:style>
  <w:style w:type="paragraph" w:styleId="864">
    <w:name w:val="Heading 5"/>
    <w:basedOn w:val="859"/>
    <w:next w:val="859"/>
    <w:uiPriority w:val="9"/>
    <w:unhideWhenUsed/>
    <w:qFormat/>
    <w:pPr>
      <w:keepLines/>
      <w:keepNext/>
      <w:spacing w:before="320" w:after="200"/>
      <w:outlineLvl w:val="4"/>
    </w:pPr>
    <w:rPr>
      <w:rFonts w:ascii="Arial" w:hAnsi="Arial" w:eastAsia="Arial" w:cs="Arial"/>
      <w:b/>
      <w:bCs/>
      <w:sz w:val="24"/>
      <w:szCs w:val="24"/>
    </w:rPr>
  </w:style>
  <w:style w:type="paragraph" w:styleId="865">
    <w:name w:val="Heading 6"/>
    <w:basedOn w:val="859"/>
    <w:next w:val="859"/>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customStyle="1">
    <w:name w:val="正文首行缩进11"/>
    <w:basedOn w:val="872"/>
    <w:uiPriority w:val="0"/>
    <w:qFormat/>
    <w:pPr>
      <w:ind w:firstLine="420"/>
    </w:pPr>
  </w:style>
  <w:style w:type="paragraph" w:styleId="872" w:customStyle="1">
    <w:name w:val="正文文本1"/>
    <w:basedOn w:val="859"/>
    <w:next w:val="859"/>
    <w:uiPriority w:val="0"/>
    <w:qFormat/>
    <w:rPr>
      <w:rFonts w:ascii="仿宋_GB2312" w:eastAsia="仿宋_GB2312"/>
      <w:sz w:val="24"/>
      <w:szCs w:val="20"/>
    </w:rPr>
  </w:style>
  <w:style w:type="paragraph" w:styleId="873">
    <w:name w:val="toc 7"/>
    <w:basedOn w:val="859"/>
    <w:next w:val="859"/>
    <w:uiPriority w:val="39"/>
    <w:unhideWhenUsed/>
    <w:qFormat/>
    <w:pPr>
      <w:ind w:left="1701" w:right="0" w:firstLine="0"/>
      <w:spacing w:after="57"/>
    </w:pPr>
  </w:style>
  <w:style w:type="paragraph" w:styleId="874">
    <w:name w:val="Normal Indent"/>
    <w:basedOn w:val="859"/>
    <w:uiPriority w:val="0"/>
    <w:qFormat/>
    <w:pPr>
      <w:ind w:firstLine="420"/>
    </w:pPr>
    <w:rPr>
      <w:sz w:val="20"/>
      <w:szCs w:val="20"/>
    </w:rPr>
  </w:style>
  <w:style w:type="paragraph" w:styleId="875">
    <w:name w:val="Caption"/>
    <w:basedOn w:val="859"/>
    <w:next w:val="8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6">
    <w:name w:val="annotation text"/>
    <w:basedOn w:val="859"/>
    <w:uiPriority w:val="99"/>
    <w:semiHidden/>
    <w:unhideWhenUsed/>
    <w:qFormat/>
    <w:pPr>
      <w:jc w:val="left"/>
    </w:pPr>
  </w:style>
  <w:style w:type="paragraph" w:styleId="877">
    <w:name w:val="Body Text"/>
    <w:basedOn w:val="859"/>
    <w:uiPriority w:val="99"/>
    <w:unhideWhenUsed/>
    <w:qFormat/>
    <w:pPr>
      <w:spacing w:after="120"/>
    </w:pPr>
  </w:style>
  <w:style w:type="paragraph" w:styleId="878">
    <w:name w:val="Body Text Indent"/>
    <w:basedOn w:val="859"/>
    <w:next w:val="879"/>
    <w:uiPriority w:val="0"/>
    <w:qFormat/>
    <w:pPr>
      <w:ind w:firstLine="480"/>
      <w:spacing w:after="156"/>
    </w:pPr>
    <w:rPr>
      <w:sz w:val="24"/>
      <w:szCs w:val="24"/>
    </w:rPr>
  </w:style>
  <w:style w:type="paragraph" w:styleId="879">
    <w:name w:val="envelope return"/>
    <w:basedOn w:val="859"/>
    <w:uiPriority w:val="99"/>
    <w:unhideWhenUsed/>
    <w:qFormat/>
    <w:rPr>
      <w:rFonts w:ascii="Arial" w:hAnsi="Arial"/>
    </w:rPr>
  </w:style>
  <w:style w:type="paragraph" w:styleId="880">
    <w:name w:val="Block Text"/>
    <w:basedOn w:val="859"/>
    <w:next w:val="859"/>
    <w:uiPriority w:val="99"/>
    <w:unhideWhenUsed/>
    <w:qFormat/>
  </w:style>
  <w:style w:type="paragraph" w:styleId="881">
    <w:name w:val="index 4"/>
    <w:basedOn w:val="859"/>
    <w:next w:val="859"/>
    <w:uiPriority w:val="0"/>
    <w:qFormat/>
    <w:pPr>
      <w:ind w:left="1260"/>
    </w:pPr>
    <w:rPr>
      <w:szCs w:val="20"/>
    </w:rPr>
  </w:style>
  <w:style w:type="paragraph" w:styleId="882">
    <w:name w:val="toc 5"/>
    <w:basedOn w:val="859"/>
    <w:next w:val="859"/>
    <w:uiPriority w:val="39"/>
    <w:unhideWhenUsed/>
    <w:qFormat/>
    <w:pPr>
      <w:ind w:left="1134" w:right="0" w:firstLine="0"/>
      <w:spacing w:after="57"/>
    </w:pPr>
  </w:style>
  <w:style w:type="paragraph" w:styleId="883">
    <w:name w:val="toc 3"/>
    <w:basedOn w:val="859"/>
    <w:next w:val="859"/>
    <w:uiPriority w:val="39"/>
    <w:unhideWhenUsed/>
    <w:qFormat/>
    <w:pPr>
      <w:ind w:left="567" w:right="0" w:firstLine="0"/>
      <w:spacing w:after="57"/>
    </w:pPr>
  </w:style>
  <w:style w:type="paragraph" w:styleId="884">
    <w:name w:val="Plain Text"/>
    <w:basedOn w:val="859"/>
    <w:uiPriority w:val="99"/>
    <w:unhideWhenUsed/>
    <w:qFormat/>
    <w:rPr>
      <w:rFonts w:ascii="宋体" w:hAnsi="Courier New" w:cs="宋体"/>
    </w:rPr>
  </w:style>
  <w:style w:type="paragraph" w:styleId="885">
    <w:name w:val="toc 8"/>
    <w:basedOn w:val="859"/>
    <w:next w:val="859"/>
    <w:uiPriority w:val="39"/>
    <w:unhideWhenUsed/>
    <w:qFormat/>
    <w:pPr>
      <w:ind w:left="1984" w:right="0" w:firstLine="0"/>
      <w:spacing w:after="57"/>
    </w:pPr>
  </w:style>
  <w:style w:type="paragraph" w:styleId="886">
    <w:name w:val="Body Text Indent 2"/>
    <w:basedOn w:val="859"/>
    <w:uiPriority w:val="0"/>
    <w:qFormat/>
    <w:pPr>
      <w:ind w:firstLine="560"/>
      <w:spacing w:line="500" w:lineRule="exact"/>
    </w:pPr>
    <w:rPr>
      <w:rFonts w:eastAsia="仿宋_GB2312"/>
      <w:sz w:val="28"/>
      <w:szCs w:val="20"/>
    </w:rPr>
  </w:style>
  <w:style w:type="paragraph" w:styleId="887">
    <w:name w:val="endnote text"/>
    <w:basedOn w:val="859"/>
    <w:uiPriority w:val="99"/>
    <w:semiHidden/>
    <w:unhideWhenUsed/>
    <w:qFormat/>
    <w:pPr>
      <w:spacing w:after="0" w:line="240" w:lineRule="auto"/>
    </w:pPr>
    <w:rPr>
      <w:sz w:val="20"/>
    </w:rPr>
  </w:style>
  <w:style w:type="paragraph" w:styleId="888">
    <w:name w:val="Footer"/>
    <w:basedOn w:val="859"/>
    <w:uiPriority w:val="99"/>
    <w:unhideWhenUsed/>
    <w:qFormat/>
    <w:pPr>
      <w:spacing w:after="0" w:line="240" w:lineRule="auto"/>
      <w:tabs>
        <w:tab w:val="center" w:pos="7143" w:leader="none"/>
        <w:tab w:val="right" w:pos="14287" w:leader="none"/>
      </w:tabs>
    </w:pPr>
  </w:style>
  <w:style w:type="paragraph" w:styleId="889">
    <w:name w:val="Header"/>
    <w:basedOn w:val="859"/>
    <w:uiPriority w:val="99"/>
    <w:unhideWhenUsed/>
    <w:qFormat/>
    <w:pPr>
      <w:spacing w:after="0" w:line="240" w:lineRule="auto"/>
      <w:tabs>
        <w:tab w:val="center" w:pos="7143" w:leader="none"/>
        <w:tab w:val="right" w:pos="14287" w:leader="none"/>
      </w:tabs>
    </w:pPr>
  </w:style>
  <w:style w:type="paragraph" w:styleId="890">
    <w:name w:val="toc 1"/>
    <w:basedOn w:val="859"/>
    <w:next w:val="859"/>
    <w:uiPriority w:val="39"/>
    <w:unhideWhenUsed/>
    <w:qFormat/>
    <w:pPr>
      <w:ind w:left="0" w:right="0" w:firstLine="0"/>
      <w:spacing w:after="57"/>
    </w:pPr>
  </w:style>
  <w:style w:type="paragraph" w:styleId="891">
    <w:name w:val="toc 4"/>
    <w:basedOn w:val="859"/>
    <w:next w:val="859"/>
    <w:uiPriority w:val="39"/>
    <w:unhideWhenUsed/>
    <w:qFormat/>
    <w:pPr>
      <w:ind w:left="850" w:right="0" w:firstLine="0"/>
      <w:spacing w:after="57"/>
    </w:pPr>
  </w:style>
  <w:style w:type="paragraph" w:styleId="892">
    <w:name w:val="Subtitle"/>
    <w:basedOn w:val="859"/>
    <w:next w:val="859"/>
    <w:uiPriority w:val="11"/>
    <w:qFormat/>
    <w:pPr>
      <w:spacing w:before="200" w:after="200"/>
    </w:pPr>
    <w:rPr>
      <w:sz w:val="24"/>
      <w:szCs w:val="24"/>
    </w:rPr>
  </w:style>
  <w:style w:type="paragraph" w:styleId="893">
    <w:name w:val="footnote text"/>
    <w:basedOn w:val="859"/>
    <w:uiPriority w:val="99"/>
    <w:semiHidden/>
    <w:unhideWhenUsed/>
    <w:qFormat/>
    <w:pPr>
      <w:spacing w:after="40" w:line="240" w:lineRule="auto"/>
    </w:pPr>
    <w:rPr>
      <w:sz w:val="18"/>
    </w:rPr>
  </w:style>
  <w:style w:type="paragraph" w:styleId="894">
    <w:name w:val="toc 6"/>
    <w:basedOn w:val="859"/>
    <w:next w:val="859"/>
    <w:uiPriority w:val="39"/>
    <w:unhideWhenUsed/>
    <w:qFormat/>
    <w:pPr>
      <w:ind w:left="1417" w:right="0" w:firstLine="0"/>
      <w:spacing w:after="57"/>
    </w:pPr>
  </w:style>
  <w:style w:type="paragraph" w:styleId="895">
    <w:name w:val="table of figures"/>
    <w:basedOn w:val="859"/>
    <w:next w:val="859"/>
    <w:uiPriority w:val="99"/>
    <w:unhideWhenUsed/>
    <w:qFormat/>
    <w:pPr>
      <w:spacing w:after="0" w:afterAutospacing="0"/>
    </w:pPr>
  </w:style>
  <w:style w:type="paragraph" w:styleId="896">
    <w:name w:val="toc 2"/>
    <w:basedOn w:val="859"/>
    <w:next w:val="859"/>
    <w:uiPriority w:val="39"/>
    <w:unhideWhenUsed/>
    <w:qFormat/>
    <w:pPr>
      <w:ind w:left="283" w:right="0" w:firstLine="0"/>
      <w:spacing w:after="57"/>
    </w:pPr>
  </w:style>
  <w:style w:type="paragraph" w:styleId="897">
    <w:name w:val="toc 9"/>
    <w:basedOn w:val="859"/>
    <w:next w:val="859"/>
    <w:uiPriority w:val="39"/>
    <w:unhideWhenUsed/>
    <w:qFormat/>
    <w:pPr>
      <w:ind w:left="2268" w:right="0" w:firstLine="0"/>
      <w:spacing w:after="57"/>
    </w:pPr>
  </w:style>
  <w:style w:type="paragraph" w:styleId="898">
    <w:name w:val="HTML Preformatted"/>
    <w:basedOn w:val="8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99">
    <w:name w:val="Normal (Web)"/>
    <w:basedOn w:val="859"/>
    <w:uiPriority w:val="0"/>
    <w:unhideWhenUsed/>
    <w:qFormat/>
    <w:pPr>
      <w:jc w:val="left"/>
      <w:spacing w:before="100" w:beforeAutospacing="1" w:after="100" w:afterAutospacing="1"/>
      <w:widowControl/>
    </w:pPr>
    <w:rPr>
      <w:rFonts w:ascii="宋体" w:hAnsi="宋体" w:cs="宋体"/>
      <w:sz w:val="24"/>
    </w:rPr>
  </w:style>
  <w:style w:type="paragraph" w:styleId="900">
    <w:name w:val="Title"/>
    <w:basedOn w:val="859"/>
    <w:next w:val="859"/>
    <w:uiPriority w:val="10"/>
    <w:qFormat/>
    <w:pPr>
      <w:contextualSpacing/>
      <w:spacing w:before="300" w:after="200"/>
    </w:pPr>
    <w:rPr>
      <w:sz w:val="48"/>
      <w:szCs w:val="48"/>
    </w:rPr>
  </w:style>
  <w:style w:type="paragraph" w:styleId="901">
    <w:name w:val="Body Text First Indent 2"/>
    <w:basedOn w:val="878"/>
    <w:uiPriority w:val="99"/>
    <w:qFormat/>
    <w:pPr>
      <w:ind w:firstLine="420"/>
    </w:pPr>
    <w:rPr>
      <w:sz w:val="21"/>
      <w:szCs w:val="21"/>
    </w:rPr>
  </w:style>
  <w:style w:type="table" w:styleId="9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name w:val="Strong"/>
    <w:basedOn w:val="869"/>
    <w:uiPriority w:val="22"/>
    <w:qFormat/>
    <w:rPr>
      <w:b/>
    </w:rPr>
  </w:style>
  <w:style w:type="character" w:styleId="904">
    <w:name w:val="endnote reference"/>
    <w:uiPriority w:val="99"/>
    <w:semiHidden/>
    <w:unhideWhenUsed/>
    <w:qFormat/>
    <w:rPr>
      <w:vertAlign w:val="superscript"/>
    </w:rPr>
  </w:style>
  <w:style w:type="character" w:styleId="905">
    <w:name w:val="Hyperlink"/>
    <w:uiPriority w:val="99"/>
    <w:unhideWhenUsed/>
    <w:qFormat/>
    <w:rPr>
      <w:color w:val="0000ff" w:themeColor="hyperlink"/>
      <w:u w:val="single"/>
      <w14:textFill>
        <w14:solidFill>
          <w14:schemeClr w14:val="hlink"/>
        </w14:solidFill>
      </w14:textFill>
    </w:rPr>
  </w:style>
  <w:style w:type="character" w:styleId="906">
    <w:name w:val="footnote reference"/>
    <w:uiPriority w:val="99"/>
    <w:unhideWhenUsed/>
    <w:qFormat/>
    <w:rPr>
      <w:vertAlign w:val="superscript"/>
    </w:rPr>
  </w:style>
  <w:style w:type="paragraph" w:styleId="907" w:customStyle="1">
    <w:name w:val="正文文本11"/>
    <w:basedOn w:val="859"/>
    <w:next w:val="859"/>
    <w:link w:val="1121"/>
    <w:uiPriority w:val="0"/>
    <w:qFormat/>
    <w:rPr>
      <w:rFonts w:ascii="楷体_GB2312" w:hAnsi="Arial" w:eastAsia="楷体_GB2312" w:cs="Times New Roman"/>
      <w:sz w:val="28"/>
      <w:szCs w:val="28"/>
    </w:rPr>
  </w:style>
  <w:style w:type="paragraph" w:styleId="908" w:customStyle="1">
    <w:name w:val="标题 112"/>
    <w:basedOn w:val="859"/>
    <w:next w:val="859"/>
    <w:link w:val="921"/>
    <w:uiPriority w:val="9"/>
    <w:qFormat/>
    <w:pPr>
      <w:keepLines/>
      <w:keepNext/>
      <w:spacing w:before="480" w:after="200"/>
      <w:outlineLvl w:val="0"/>
    </w:pPr>
    <w:rPr>
      <w:rFonts w:ascii="Arial" w:hAnsi="Arial" w:eastAsia="Arial" w:cs="Arial"/>
      <w:sz w:val="40"/>
      <w:szCs w:val="40"/>
    </w:rPr>
  </w:style>
  <w:style w:type="paragraph" w:styleId="909" w:customStyle="1">
    <w:name w:val="标题 2111"/>
    <w:basedOn w:val="859"/>
    <w:next w:val="859"/>
    <w:link w:val="922"/>
    <w:uiPriority w:val="9"/>
    <w:unhideWhenUsed/>
    <w:qFormat/>
    <w:pPr>
      <w:keepLines/>
      <w:keepNext/>
      <w:spacing w:before="360" w:after="200"/>
      <w:outlineLvl w:val="1"/>
    </w:pPr>
    <w:rPr>
      <w:rFonts w:ascii="Arial" w:hAnsi="Arial" w:eastAsia="Arial" w:cs="Arial"/>
      <w:sz w:val="34"/>
    </w:rPr>
  </w:style>
  <w:style w:type="paragraph" w:styleId="910" w:customStyle="1">
    <w:name w:val="标题 311"/>
    <w:basedOn w:val="859"/>
    <w:next w:val="859"/>
    <w:link w:val="923"/>
    <w:uiPriority w:val="9"/>
    <w:unhideWhenUsed/>
    <w:qFormat/>
    <w:pPr>
      <w:keepLines/>
      <w:keepNext/>
      <w:spacing w:before="320" w:after="200"/>
      <w:outlineLvl w:val="2"/>
    </w:pPr>
    <w:rPr>
      <w:rFonts w:ascii="Arial" w:hAnsi="Arial" w:eastAsia="Arial" w:cs="Arial"/>
      <w:sz w:val="30"/>
      <w:szCs w:val="30"/>
    </w:rPr>
  </w:style>
  <w:style w:type="paragraph" w:styleId="911" w:customStyle="1">
    <w:name w:val="标题 411"/>
    <w:basedOn w:val="859"/>
    <w:next w:val="859"/>
    <w:link w:val="924"/>
    <w:uiPriority w:val="9"/>
    <w:unhideWhenUsed/>
    <w:qFormat/>
    <w:pPr>
      <w:keepLines/>
      <w:keepNext/>
      <w:spacing w:before="320" w:after="200"/>
      <w:outlineLvl w:val="3"/>
    </w:pPr>
    <w:rPr>
      <w:rFonts w:ascii="Arial" w:hAnsi="Arial" w:eastAsia="Arial" w:cs="Arial"/>
      <w:b/>
      <w:bCs/>
      <w:sz w:val="26"/>
      <w:szCs w:val="26"/>
    </w:rPr>
  </w:style>
  <w:style w:type="paragraph" w:styleId="912" w:customStyle="1">
    <w:name w:val="标题 511"/>
    <w:basedOn w:val="859"/>
    <w:next w:val="859"/>
    <w:link w:val="925"/>
    <w:uiPriority w:val="9"/>
    <w:unhideWhenUsed/>
    <w:qFormat/>
    <w:pPr>
      <w:keepLines/>
      <w:keepNext/>
      <w:spacing w:before="320" w:after="200"/>
      <w:outlineLvl w:val="4"/>
    </w:pPr>
    <w:rPr>
      <w:rFonts w:ascii="Arial" w:hAnsi="Arial" w:eastAsia="Arial" w:cs="Arial"/>
      <w:b/>
      <w:bCs/>
      <w:sz w:val="24"/>
      <w:szCs w:val="24"/>
    </w:rPr>
  </w:style>
  <w:style w:type="paragraph" w:styleId="913" w:customStyle="1">
    <w:name w:val="标题 611"/>
    <w:basedOn w:val="859"/>
    <w:next w:val="859"/>
    <w:link w:val="926"/>
    <w:uiPriority w:val="9"/>
    <w:unhideWhenUsed/>
    <w:qFormat/>
    <w:pPr>
      <w:keepLines/>
      <w:keepNext/>
      <w:spacing w:before="320" w:after="200"/>
      <w:outlineLvl w:val="5"/>
    </w:pPr>
    <w:rPr>
      <w:rFonts w:ascii="Arial" w:hAnsi="Arial" w:eastAsia="Arial" w:cs="Arial"/>
      <w:b/>
      <w:bCs/>
      <w:sz w:val="22"/>
      <w:szCs w:val="22"/>
    </w:rPr>
  </w:style>
  <w:style w:type="paragraph" w:styleId="914" w:customStyle="1">
    <w:name w:val="标题 711"/>
    <w:basedOn w:val="859"/>
    <w:next w:val="859"/>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915" w:customStyle="1">
    <w:name w:val="标题 811"/>
    <w:basedOn w:val="859"/>
    <w:next w:val="859"/>
    <w:link w:val="928"/>
    <w:uiPriority w:val="9"/>
    <w:unhideWhenUsed/>
    <w:qFormat/>
    <w:pPr>
      <w:keepLines/>
      <w:keepNext/>
      <w:spacing w:before="320" w:after="200"/>
      <w:outlineLvl w:val="7"/>
    </w:pPr>
    <w:rPr>
      <w:rFonts w:ascii="Arial" w:hAnsi="Arial" w:eastAsia="Arial" w:cs="Arial"/>
      <w:i/>
      <w:iCs/>
      <w:sz w:val="22"/>
      <w:szCs w:val="22"/>
    </w:rPr>
  </w:style>
  <w:style w:type="paragraph" w:styleId="916" w:customStyle="1">
    <w:name w:val="标题 911"/>
    <w:basedOn w:val="859"/>
    <w:next w:val="859"/>
    <w:link w:val="929"/>
    <w:uiPriority w:val="9"/>
    <w:unhideWhenUsed/>
    <w:qFormat/>
    <w:pPr>
      <w:keepLines/>
      <w:keepNext/>
      <w:spacing w:before="320" w:after="200"/>
      <w:outlineLvl w:val="8"/>
    </w:pPr>
    <w:rPr>
      <w:rFonts w:ascii="Arial" w:hAnsi="Arial" w:eastAsia="Arial" w:cs="Arial"/>
      <w:i/>
      <w:iCs/>
      <w:sz w:val="21"/>
      <w:szCs w:val="21"/>
    </w:rPr>
  </w:style>
  <w:style w:type="character" w:styleId="917" w:customStyle="1">
    <w:name w:val="默认段落字体11"/>
    <w:link w:val="859"/>
    <w:uiPriority w:val="1"/>
    <w:unhideWhenUsed/>
    <w:qFormat/>
  </w:style>
  <w:style w:type="table" w:styleId="918" w:customStyle="1">
    <w:name w:val="普通表格11"/>
    <w:uiPriority w:val="99"/>
    <w:unhideWhenUsed/>
    <w:qFormat/>
    <w:tblPr/>
  </w:style>
  <w:style w:type="paragraph" w:styleId="919" w:customStyle="1">
    <w:name w:val="标题 21"/>
    <w:basedOn w:val="859"/>
    <w:next w:val="920"/>
    <w:uiPriority w:val="0"/>
    <w:qFormat/>
    <w:pPr>
      <w:jc w:val="center"/>
      <w:keepLines/>
      <w:keepNext/>
      <w:spacing w:before="260" w:after="260" w:line="416" w:lineRule="auto"/>
      <w:outlineLvl w:val="1"/>
    </w:pPr>
    <w:rPr>
      <w:rFonts w:ascii="Arial" w:hAnsi="Arial" w:eastAsia="幼圆"/>
      <w:b/>
      <w:sz w:val="44"/>
      <w:szCs w:val="20"/>
    </w:rPr>
  </w:style>
  <w:style w:type="paragraph" w:styleId="920" w:customStyle="1">
    <w:name w:val="正文1"/>
    <w:next w:val="859"/>
    <w:uiPriority w:val="0"/>
    <w:qFormat/>
    <w:pPr>
      <w:jc w:val="both"/>
      <w:spacing w:line="312" w:lineRule="atLeast"/>
      <w:widowControl w:val="off"/>
    </w:pPr>
    <w:rPr>
      <w:rFonts w:hint="default" w:ascii="宋体" w:hAnsi="阿里巴巴普惠体" w:eastAsia="阿里巴巴普惠体" w:cs="阿里巴巴普惠体"/>
      <w:sz w:val="34"/>
      <w:szCs w:val="22"/>
      <w:lang w:val="en-US" w:eastAsia="zh-CN" w:bidi="ar-SA"/>
    </w:rPr>
  </w:style>
  <w:style w:type="character" w:styleId="921" w:customStyle="1">
    <w:name w:val="Heading 1 Char"/>
    <w:link w:val="908"/>
    <w:uiPriority w:val="9"/>
    <w:qFormat/>
    <w:rPr>
      <w:rFonts w:ascii="Arial" w:hAnsi="Arial" w:eastAsia="Arial" w:cs="Arial"/>
      <w:sz w:val="40"/>
      <w:szCs w:val="40"/>
    </w:rPr>
  </w:style>
  <w:style w:type="character" w:styleId="922" w:customStyle="1">
    <w:name w:val="Heading 2 Char"/>
    <w:link w:val="909"/>
    <w:uiPriority w:val="9"/>
    <w:qFormat/>
    <w:rPr>
      <w:rFonts w:ascii="Arial" w:hAnsi="Arial" w:eastAsia="Arial" w:cs="Arial"/>
      <w:sz w:val="34"/>
    </w:rPr>
  </w:style>
  <w:style w:type="character" w:styleId="923" w:customStyle="1">
    <w:name w:val="Heading 3 Char"/>
    <w:link w:val="910"/>
    <w:uiPriority w:val="9"/>
    <w:qFormat/>
    <w:rPr>
      <w:rFonts w:ascii="Arial" w:hAnsi="Arial" w:eastAsia="Arial" w:cs="Arial"/>
      <w:sz w:val="30"/>
      <w:szCs w:val="30"/>
    </w:rPr>
  </w:style>
  <w:style w:type="character" w:styleId="924" w:customStyle="1">
    <w:name w:val="Heading 4 Char"/>
    <w:link w:val="911"/>
    <w:uiPriority w:val="9"/>
    <w:qFormat/>
    <w:rPr>
      <w:rFonts w:ascii="Arial" w:hAnsi="Arial" w:eastAsia="Arial" w:cs="Arial"/>
      <w:b/>
      <w:bCs/>
      <w:sz w:val="26"/>
      <w:szCs w:val="26"/>
    </w:rPr>
  </w:style>
  <w:style w:type="character" w:styleId="925" w:customStyle="1">
    <w:name w:val="Heading 5 Char"/>
    <w:link w:val="912"/>
    <w:uiPriority w:val="9"/>
    <w:qFormat/>
    <w:rPr>
      <w:rFonts w:ascii="Arial" w:hAnsi="Arial" w:eastAsia="Arial" w:cs="Arial"/>
      <w:b/>
      <w:bCs/>
      <w:sz w:val="24"/>
      <w:szCs w:val="24"/>
    </w:rPr>
  </w:style>
  <w:style w:type="character" w:styleId="926" w:customStyle="1">
    <w:name w:val="Heading 6 Char"/>
    <w:link w:val="913"/>
    <w:uiPriority w:val="9"/>
    <w:qFormat/>
    <w:rPr>
      <w:rFonts w:ascii="Arial" w:hAnsi="Arial" w:eastAsia="Arial" w:cs="Arial"/>
      <w:b/>
      <w:bCs/>
      <w:sz w:val="22"/>
      <w:szCs w:val="22"/>
    </w:rPr>
  </w:style>
  <w:style w:type="character" w:styleId="927" w:customStyle="1">
    <w:name w:val="Heading 7 Char"/>
    <w:link w:val="914"/>
    <w:uiPriority w:val="9"/>
    <w:qFormat/>
    <w:rPr>
      <w:rFonts w:ascii="Arial" w:hAnsi="Arial" w:eastAsia="Arial" w:cs="Arial"/>
      <w:b/>
      <w:bCs/>
      <w:i/>
      <w:iCs/>
      <w:sz w:val="22"/>
      <w:szCs w:val="22"/>
    </w:rPr>
  </w:style>
  <w:style w:type="character" w:styleId="928" w:customStyle="1">
    <w:name w:val="Heading 8 Char"/>
    <w:link w:val="915"/>
    <w:uiPriority w:val="9"/>
    <w:qFormat/>
    <w:rPr>
      <w:rFonts w:ascii="Arial" w:hAnsi="Arial" w:eastAsia="Arial" w:cs="Arial"/>
      <w:i/>
      <w:iCs/>
      <w:sz w:val="22"/>
      <w:szCs w:val="22"/>
    </w:rPr>
  </w:style>
  <w:style w:type="character" w:styleId="929" w:customStyle="1">
    <w:name w:val="Heading 9 Char"/>
    <w:link w:val="916"/>
    <w:uiPriority w:val="9"/>
    <w:qFormat/>
    <w:rPr>
      <w:rFonts w:ascii="Arial" w:hAnsi="Arial" w:eastAsia="Arial" w:cs="Arial"/>
      <w:i/>
      <w:iCs/>
      <w:sz w:val="21"/>
      <w:szCs w:val="21"/>
    </w:rPr>
  </w:style>
  <w:style w:type="paragraph" w:styleId="930" w:customStyle="1">
    <w:name w:val="目录 71"/>
    <w:basedOn w:val="859"/>
    <w:next w:val="859"/>
    <w:uiPriority w:val="0"/>
    <w:semiHidden/>
    <w:qFormat/>
    <w:pPr>
      <w:ind w:left="1260"/>
      <w:jc w:val="left"/>
    </w:pPr>
    <w:rPr>
      <w:rFonts w:ascii="Times New Roman" w:hAnsi="Times New Roman" w:eastAsia="宋体" w:cs="Times New Roman"/>
      <w:szCs w:val="21"/>
    </w:rPr>
  </w:style>
  <w:style w:type="paragraph" w:styleId="931" w:customStyle="1">
    <w:name w:val="题注1"/>
    <w:basedOn w:val="859"/>
    <w:next w:val="859"/>
    <w:uiPriority w:val="35"/>
    <w:unhideWhenUsed/>
    <w:qFormat/>
    <w:pPr>
      <w:spacing w:line="276" w:lineRule="auto"/>
    </w:pPr>
    <w:rPr>
      <w:b/>
      <w:bCs/>
      <w:color w:val="4f81bd"/>
      <w:sz w:val="18"/>
      <w:szCs w:val="18"/>
    </w:rPr>
  </w:style>
  <w:style w:type="paragraph" w:styleId="932" w:customStyle="1">
    <w:name w:val="目录 51"/>
    <w:basedOn w:val="859"/>
    <w:next w:val="859"/>
    <w:uiPriority w:val="0"/>
    <w:semiHidden/>
    <w:qFormat/>
    <w:pPr>
      <w:ind w:left="840"/>
      <w:jc w:val="left"/>
    </w:pPr>
    <w:rPr>
      <w:rFonts w:ascii="Times New Roman" w:hAnsi="Times New Roman" w:eastAsia="宋体" w:cs="Times New Roman"/>
      <w:szCs w:val="21"/>
    </w:rPr>
  </w:style>
  <w:style w:type="paragraph" w:styleId="933" w:customStyle="1">
    <w:name w:val="目录 31"/>
    <w:basedOn w:val="859"/>
    <w:next w:val="859"/>
    <w:uiPriority w:val="39"/>
    <w:qFormat/>
    <w:pPr>
      <w:ind w:left="420"/>
      <w:jc w:val="left"/>
    </w:pPr>
    <w:rPr>
      <w:rFonts w:ascii="Times New Roman" w:hAnsi="Times New Roman" w:eastAsia="宋体" w:cs="Times New Roman"/>
      <w:i/>
      <w:iCs/>
      <w:szCs w:val="24"/>
    </w:rPr>
  </w:style>
  <w:style w:type="paragraph" w:styleId="934" w:customStyle="1">
    <w:name w:val="目录 81"/>
    <w:basedOn w:val="859"/>
    <w:next w:val="859"/>
    <w:uiPriority w:val="0"/>
    <w:semiHidden/>
    <w:qFormat/>
    <w:pPr>
      <w:ind w:left="1470"/>
      <w:jc w:val="left"/>
    </w:pPr>
    <w:rPr>
      <w:rFonts w:ascii="Times New Roman" w:hAnsi="Times New Roman" w:eastAsia="宋体" w:cs="Times New Roman"/>
      <w:szCs w:val="21"/>
    </w:rPr>
  </w:style>
  <w:style w:type="paragraph" w:styleId="935" w:customStyle="1">
    <w:name w:val="尾注文本1"/>
    <w:basedOn w:val="859"/>
    <w:link w:val="936"/>
    <w:uiPriority w:val="99"/>
    <w:unhideWhenUsed/>
    <w:qFormat/>
    <w:pPr>
      <w:spacing w:after="0" w:line="240" w:lineRule="auto"/>
    </w:pPr>
    <w:rPr>
      <w:sz w:val="20"/>
    </w:rPr>
  </w:style>
  <w:style w:type="character" w:styleId="936" w:customStyle="1">
    <w:name w:val="Endnote Text Char"/>
    <w:link w:val="935"/>
    <w:uiPriority w:val="99"/>
    <w:qFormat/>
    <w:rPr>
      <w:sz w:val="20"/>
    </w:rPr>
  </w:style>
  <w:style w:type="paragraph" w:styleId="937" w:customStyle="1">
    <w:name w:val="页脚11"/>
    <w:basedOn w:val="859"/>
    <w:link w:val="958"/>
    <w:uiPriority w:val="99"/>
    <w:unhideWhenUsed/>
    <w:qFormat/>
    <w:pPr>
      <w:spacing w:after="0" w:line="240" w:lineRule="auto"/>
      <w:tabs>
        <w:tab w:val="center" w:pos="7143" w:leader="none"/>
        <w:tab w:val="right" w:pos="14287" w:leader="none"/>
      </w:tabs>
    </w:pPr>
  </w:style>
  <w:style w:type="character" w:styleId="938" w:customStyle="1">
    <w:name w:val="Footer Char"/>
    <w:link w:val="937"/>
    <w:uiPriority w:val="99"/>
    <w:qFormat/>
  </w:style>
  <w:style w:type="paragraph" w:styleId="939" w:customStyle="1">
    <w:name w:val="页眉11"/>
    <w:basedOn w:val="859"/>
    <w:link w:val="940"/>
    <w:uiPriority w:val="99"/>
    <w:unhideWhenUsed/>
    <w:qFormat/>
    <w:pPr>
      <w:spacing w:after="0" w:line="240" w:lineRule="auto"/>
      <w:tabs>
        <w:tab w:val="center" w:pos="7143" w:leader="none"/>
        <w:tab w:val="right" w:pos="14287" w:leader="none"/>
      </w:tabs>
    </w:pPr>
  </w:style>
  <w:style w:type="character" w:styleId="940" w:customStyle="1">
    <w:name w:val="Header Char"/>
    <w:link w:val="939"/>
    <w:uiPriority w:val="99"/>
    <w:qFormat/>
  </w:style>
  <w:style w:type="paragraph" w:styleId="941" w:customStyle="1">
    <w:name w:val="目录 111"/>
    <w:basedOn w:val="859"/>
    <w:next w:val="859"/>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2" w:customStyle="1">
    <w:name w:val="目录 41"/>
    <w:basedOn w:val="859"/>
    <w:next w:val="859"/>
    <w:uiPriority w:val="0"/>
    <w:semiHidden/>
    <w:qFormat/>
    <w:pPr>
      <w:ind w:left="630"/>
      <w:jc w:val="left"/>
    </w:pPr>
    <w:rPr>
      <w:rFonts w:ascii="Times New Roman" w:hAnsi="Times New Roman" w:eastAsia="宋体" w:cs="Times New Roman"/>
      <w:szCs w:val="21"/>
    </w:rPr>
  </w:style>
  <w:style w:type="paragraph" w:styleId="943" w:customStyle="1">
    <w:name w:val="副标题1"/>
    <w:basedOn w:val="859"/>
    <w:next w:val="859"/>
    <w:link w:val="944"/>
    <w:uiPriority w:val="11"/>
    <w:qFormat/>
    <w:pPr>
      <w:spacing w:before="200" w:after="200"/>
    </w:pPr>
    <w:rPr>
      <w:sz w:val="24"/>
      <w:szCs w:val="24"/>
    </w:rPr>
  </w:style>
  <w:style w:type="character" w:styleId="944" w:customStyle="1">
    <w:name w:val="Subtitle Char"/>
    <w:link w:val="943"/>
    <w:uiPriority w:val="11"/>
    <w:qFormat/>
    <w:rPr>
      <w:sz w:val="24"/>
      <w:szCs w:val="24"/>
    </w:rPr>
  </w:style>
  <w:style w:type="paragraph" w:styleId="945" w:customStyle="1">
    <w:name w:val="脚注文本1"/>
    <w:basedOn w:val="859"/>
    <w:link w:val="946"/>
    <w:uiPriority w:val="99"/>
    <w:unhideWhenUsed/>
    <w:qFormat/>
    <w:pPr>
      <w:spacing w:after="40" w:line="240" w:lineRule="auto"/>
    </w:pPr>
    <w:rPr>
      <w:sz w:val="18"/>
    </w:rPr>
  </w:style>
  <w:style w:type="character" w:styleId="946" w:customStyle="1">
    <w:name w:val="Footnote Text Char"/>
    <w:link w:val="945"/>
    <w:uiPriority w:val="99"/>
    <w:qFormat/>
    <w:rPr>
      <w:sz w:val="18"/>
    </w:rPr>
  </w:style>
  <w:style w:type="paragraph" w:styleId="947" w:customStyle="1">
    <w:name w:val="目录 61"/>
    <w:basedOn w:val="859"/>
    <w:next w:val="859"/>
    <w:uiPriority w:val="0"/>
    <w:semiHidden/>
    <w:qFormat/>
    <w:pPr>
      <w:ind w:left="1050"/>
      <w:jc w:val="left"/>
    </w:pPr>
    <w:rPr>
      <w:rFonts w:ascii="Times New Roman" w:hAnsi="Times New Roman" w:eastAsia="宋体" w:cs="Times New Roman"/>
      <w:szCs w:val="21"/>
    </w:rPr>
  </w:style>
  <w:style w:type="paragraph" w:styleId="948" w:customStyle="1">
    <w:name w:val="图表目录11"/>
    <w:basedOn w:val="859"/>
    <w:next w:val="859"/>
    <w:uiPriority w:val="99"/>
    <w:unhideWhenUsed/>
    <w:qFormat/>
    <w:pPr>
      <w:spacing w:after="0" w:afterAutospacing="0"/>
    </w:pPr>
  </w:style>
  <w:style w:type="paragraph" w:styleId="949" w:customStyle="1">
    <w:name w:val="目录 21"/>
    <w:basedOn w:val="859"/>
    <w:next w:val="859"/>
    <w:uiPriority w:val="39"/>
    <w:qFormat/>
    <w:pPr>
      <w:ind w:left="210"/>
      <w:jc w:val="left"/>
    </w:pPr>
    <w:rPr>
      <w:rFonts w:ascii="Times New Roman" w:hAnsi="Times New Roman" w:eastAsia="宋体" w:cs="Times New Roman"/>
      <w:smallCaps/>
      <w:szCs w:val="24"/>
    </w:rPr>
  </w:style>
  <w:style w:type="paragraph" w:styleId="950" w:customStyle="1">
    <w:name w:val="目录 91"/>
    <w:basedOn w:val="859"/>
    <w:next w:val="859"/>
    <w:uiPriority w:val="0"/>
    <w:semiHidden/>
    <w:qFormat/>
    <w:pPr>
      <w:ind w:left="1680"/>
      <w:jc w:val="left"/>
    </w:pPr>
    <w:rPr>
      <w:rFonts w:ascii="Times New Roman" w:hAnsi="Times New Roman" w:eastAsia="宋体" w:cs="Times New Roman"/>
      <w:szCs w:val="21"/>
    </w:rPr>
  </w:style>
  <w:style w:type="paragraph" w:styleId="951" w:customStyle="1">
    <w:name w:val="标题11"/>
    <w:basedOn w:val="859"/>
    <w:next w:val="859"/>
    <w:link w:val="952"/>
    <w:uiPriority w:val="10"/>
    <w:qFormat/>
    <w:pPr>
      <w:contextualSpacing/>
      <w:spacing w:before="300" w:after="200"/>
    </w:pPr>
    <w:rPr>
      <w:sz w:val="48"/>
      <w:szCs w:val="48"/>
    </w:rPr>
  </w:style>
  <w:style w:type="character" w:styleId="952" w:customStyle="1">
    <w:name w:val="Title Char"/>
    <w:link w:val="951"/>
    <w:uiPriority w:val="10"/>
    <w:qFormat/>
    <w:rPr>
      <w:sz w:val="48"/>
      <w:szCs w:val="48"/>
    </w:rPr>
  </w:style>
  <w:style w:type="table" w:styleId="953" w:customStyle="1">
    <w:name w:val="网格型12"/>
    <w:uiPriority w:val="59"/>
    <w:qFormat/>
    <w:pPr>
      <w:spacing w:after="0" w:line="240" w:lineRule="auto"/>
    </w:pPr>
    <w:tblPr/>
  </w:style>
  <w:style w:type="character" w:styleId="954" w:customStyle="1">
    <w:name w:val="尾注引用1"/>
    <w:link w:val="859"/>
    <w:uiPriority w:val="99"/>
    <w:unhideWhenUsed/>
    <w:qFormat/>
    <w:rPr>
      <w:vertAlign w:val="superscript"/>
    </w:rPr>
  </w:style>
  <w:style w:type="character" w:styleId="955" w:customStyle="1">
    <w:name w:val="超链接11"/>
    <w:link w:val="859"/>
    <w:uiPriority w:val="99"/>
    <w:unhideWhenUsed/>
    <w:qFormat/>
    <w:rPr>
      <w:color w:val="0000ff"/>
      <w:u w:val="single"/>
    </w:rPr>
  </w:style>
  <w:style w:type="character" w:styleId="956" w:customStyle="1">
    <w:name w:val="脚注引用1"/>
    <w:link w:val="859"/>
    <w:uiPriority w:val="99"/>
    <w:unhideWhenUsed/>
    <w:qFormat/>
    <w:rPr>
      <w:vertAlign w:val="superscript"/>
    </w:rPr>
  </w:style>
  <w:style w:type="character" w:styleId="957" w:customStyle="1">
    <w:name w:val="fontstyle01"/>
    <w:link w:val="859"/>
    <w:uiPriority w:val="0"/>
    <w:qFormat/>
    <w:rPr>
      <w:rFonts w:ascii="Calibri-Bold" w:hAnsi="Calibri-Bold"/>
      <w:b/>
      <w:bCs/>
      <w:color w:val="000000"/>
      <w:sz w:val="22"/>
      <w:szCs w:val="22"/>
    </w:rPr>
  </w:style>
  <w:style w:type="character" w:styleId="958" w:customStyle="1">
    <w:name w:val="Caption Char"/>
    <w:link w:val="937"/>
    <w:uiPriority w:val="99"/>
    <w:qFormat/>
  </w:style>
  <w:style w:type="paragraph" w:styleId="959" w:customStyle="1">
    <w:name w:val="目录 11"/>
    <w:basedOn w:val="859"/>
    <w:next w:val="85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0" w:customStyle="1">
    <w:name w:val="标题 211"/>
    <w:basedOn w:val="859"/>
    <w:next w:val="859"/>
    <w:link w:val="961"/>
    <w:uiPriority w:val="0"/>
    <w:qFormat/>
    <w:pPr>
      <w:jc w:val="center"/>
      <w:keepLines/>
      <w:keepNext/>
      <w:spacing w:before="260" w:after="260" w:line="416" w:lineRule="auto"/>
      <w:outlineLvl w:val="1"/>
    </w:pPr>
    <w:rPr>
      <w:rFonts w:ascii="宋体" w:hAnsi="宋体" w:eastAsia="楷体_GB2312" w:cs="宋体"/>
      <w:b/>
      <w:bCs/>
      <w:sz w:val="26"/>
      <w:szCs w:val="26"/>
    </w:rPr>
  </w:style>
  <w:style w:type="character" w:styleId="961" w:customStyle="1">
    <w:name w:val="标题 2 字符"/>
    <w:link w:val="960"/>
    <w:uiPriority w:val="0"/>
    <w:qFormat/>
    <w:rPr>
      <w:rFonts w:ascii="Arial" w:hAnsi="Arial" w:eastAsia="幼圆" w:cs="Arial"/>
      <w:b/>
      <w:bCs/>
      <w:sz w:val="44"/>
      <w:szCs w:val="44"/>
    </w:rPr>
  </w:style>
  <w:style w:type="paragraph" w:styleId="962">
    <w:name w:val="List Paragraph"/>
    <w:basedOn w:val="859"/>
    <w:uiPriority w:val="34"/>
    <w:qFormat/>
    <w:pPr>
      <w:contextualSpacing/>
      <w:ind w:left="720"/>
    </w:pPr>
  </w:style>
  <w:style w:type="paragraph" w:styleId="963">
    <w:name w:val="No Spacing"/>
    <w:uiPriority w:val="1"/>
    <w:qFormat/>
    <w:pPr>
      <w:spacing w:before="0" w:after="0" w:line="240" w:lineRule="auto"/>
    </w:pPr>
    <w:rPr>
      <w:rFonts w:hint="default" w:ascii="Calibri" w:hAnsi="Calibri" w:eastAsia="宋体" w:cs="Times New Roman"/>
    </w:rPr>
  </w:style>
  <w:style w:type="paragraph" w:styleId="964">
    <w:name w:val="Quote"/>
    <w:basedOn w:val="859"/>
    <w:next w:val="859"/>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859"/>
    <w:next w:val="859"/>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table" w:styleId="968" w:customStyle="1">
    <w:name w:val="Table Grid Light"/>
    <w:uiPriority w:val="59"/>
    <w:qFormat/>
    <w:pPr>
      <w:spacing w:after="0" w:line="240" w:lineRule="auto"/>
    </w:pPr>
    <w:tblPr/>
  </w:style>
  <w:style w:type="table" w:styleId="969" w:customStyle="1">
    <w:name w:val="Plain Table 1"/>
    <w:uiPriority w:val="59"/>
    <w:qFormat/>
    <w:pPr>
      <w:spacing w:after="0" w:line="240" w:lineRule="auto"/>
    </w:pPr>
    <w:tblPr/>
  </w:style>
  <w:style w:type="table" w:styleId="970" w:customStyle="1">
    <w:name w:val="Plain Table 2"/>
    <w:uiPriority w:val="59"/>
    <w:qFormat/>
    <w:pPr>
      <w:spacing w:after="0" w:line="240" w:lineRule="auto"/>
    </w:pPr>
    <w:tblPr/>
  </w:style>
  <w:style w:type="table" w:styleId="971" w:customStyle="1">
    <w:name w:val="Plain Table 3"/>
    <w:uiPriority w:val="99"/>
    <w:qFormat/>
    <w:pPr>
      <w:spacing w:after="0" w:line="240" w:lineRule="auto"/>
    </w:pPr>
    <w:tblPr/>
  </w:style>
  <w:style w:type="table" w:styleId="972" w:customStyle="1">
    <w:name w:val="Plain Table 4"/>
    <w:uiPriority w:val="99"/>
    <w:qFormat/>
    <w:pPr>
      <w:spacing w:after="0" w:line="240" w:lineRule="auto"/>
    </w:pPr>
    <w:tblPr/>
  </w:style>
  <w:style w:type="table" w:styleId="973" w:customStyle="1">
    <w:name w:val="Plain Table 5"/>
    <w:uiPriority w:val="99"/>
    <w:qFormat/>
    <w:pPr>
      <w:spacing w:after="0" w:line="240" w:lineRule="auto"/>
    </w:pPr>
    <w:tblPr/>
  </w:style>
  <w:style w:type="table" w:styleId="974" w:customStyle="1">
    <w:name w:val="Grid Table 1 Light"/>
    <w:uiPriority w:val="99"/>
    <w:qFormat/>
    <w:pPr>
      <w:spacing w:after="0" w:line="240" w:lineRule="auto"/>
    </w:pPr>
    <w:tblPr/>
  </w:style>
  <w:style w:type="table" w:styleId="975" w:customStyle="1">
    <w:name w:val="Grid Table 1 Light - Accent 1"/>
    <w:uiPriority w:val="99"/>
    <w:qFormat/>
    <w:pPr>
      <w:spacing w:after="0" w:line="240" w:lineRule="auto"/>
    </w:pPr>
    <w:tblPr/>
  </w:style>
  <w:style w:type="table" w:styleId="976" w:customStyle="1">
    <w:name w:val="Grid Table 1 Light - Accent 2"/>
    <w:uiPriority w:val="99"/>
    <w:qFormat/>
    <w:pPr>
      <w:spacing w:after="0" w:line="240" w:lineRule="auto"/>
    </w:pPr>
    <w:tblPr/>
  </w:style>
  <w:style w:type="table" w:styleId="977" w:customStyle="1">
    <w:name w:val="Grid Table 1 Light - Accent 3"/>
    <w:uiPriority w:val="99"/>
    <w:qFormat/>
    <w:pPr>
      <w:spacing w:after="0" w:line="240" w:lineRule="auto"/>
    </w:pPr>
    <w:tblPr/>
  </w:style>
  <w:style w:type="table" w:styleId="978" w:customStyle="1">
    <w:name w:val="Grid Table 1 Light - Accent 4"/>
    <w:uiPriority w:val="99"/>
    <w:qFormat/>
    <w:pPr>
      <w:spacing w:after="0" w:line="240" w:lineRule="auto"/>
    </w:pPr>
    <w:tblPr/>
  </w:style>
  <w:style w:type="table" w:styleId="979" w:customStyle="1">
    <w:name w:val="Grid Table 1 Light - Accent 5"/>
    <w:uiPriority w:val="99"/>
    <w:qFormat/>
    <w:pPr>
      <w:spacing w:after="0" w:line="240" w:lineRule="auto"/>
    </w:pPr>
    <w:tblPr/>
  </w:style>
  <w:style w:type="table" w:styleId="980" w:customStyle="1">
    <w:name w:val="Grid Table 1 Light - Accent 6"/>
    <w:uiPriority w:val="99"/>
    <w:qFormat/>
    <w:pPr>
      <w:spacing w:after="0" w:line="240" w:lineRule="auto"/>
    </w:pPr>
    <w:tblPr/>
  </w:style>
  <w:style w:type="table" w:styleId="981" w:customStyle="1">
    <w:name w:val="Grid Table 2"/>
    <w:uiPriority w:val="99"/>
    <w:qFormat/>
    <w:pPr>
      <w:spacing w:after="0" w:line="240" w:lineRule="auto"/>
    </w:pPr>
    <w:tblPr/>
  </w:style>
  <w:style w:type="table" w:styleId="982" w:customStyle="1">
    <w:name w:val="Grid Table 2 - Accent 1"/>
    <w:uiPriority w:val="99"/>
    <w:qFormat/>
    <w:pPr>
      <w:spacing w:after="0" w:line="240" w:lineRule="auto"/>
    </w:pPr>
    <w:tblPr/>
  </w:style>
  <w:style w:type="table" w:styleId="983" w:customStyle="1">
    <w:name w:val="Grid Table 2 - Accent 2"/>
    <w:uiPriority w:val="99"/>
    <w:qFormat/>
    <w:pPr>
      <w:spacing w:after="0" w:line="240" w:lineRule="auto"/>
    </w:pPr>
    <w:tblPr/>
  </w:style>
  <w:style w:type="table" w:styleId="984" w:customStyle="1">
    <w:name w:val="Grid Table 2 - Accent 3"/>
    <w:uiPriority w:val="99"/>
    <w:qFormat/>
    <w:pPr>
      <w:spacing w:after="0" w:line="240" w:lineRule="auto"/>
    </w:pPr>
    <w:tblPr/>
  </w:style>
  <w:style w:type="table" w:styleId="985" w:customStyle="1">
    <w:name w:val="Grid Table 2 - Accent 4"/>
    <w:uiPriority w:val="99"/>
    <w:qFormat/>
    <w:pPr>
      <w:spacing w:after="0" w:line="240" w:lineRule="auto"/>
    </w:pPr>
    <w:tblPr/>
  </w:style>
  <w:style w:type="table" w:styleId="986" w:customStyle="1">
    <w:name w:val="Grid Table 2 - Accent 5"/>
    <w:uiPriority w:val="99"/>
    <w:qFormat/>
    <w:pPr>
      <w:spacing w:after="0" w:line="240" w:lineRule="auto"/>
    </w:pPr>
    <w:tblPr/>
  </w:style>
  <w:style w:type="table" w:styleId="987" w:customStyle="1">
    <w:name w:val="Grid Table 2 - Accent 6"/>
    <w:uiPriority w:val="99"/>
    <w:qFormat/>
    <w:pPr>
      <w:spacing w:after="0" w:line="240" w:lineRule="auto"/>
    </w:pPr>
    <w:tblPr/>
  </w:style>
  <w:style w:type="table" w:styleId="988" w:customStyle="1">
    <w:name w:val="Grid Table 3"/>
    <w:uiPriority w:val="99"/>
    <w:qFormat/>
    <w:pPr>
      <w:spacing w:after="0" w:line="240" w:lineRule="auto"/>
    </w:pPr>
    <w:tblPr/>
  </w:style>
  <w:style w:type="table" w:styleId="989" w:customStyle="1">
    <w:name w:val="Grid Table 3 - Accent 1"/>
    <w:uiPriority w:val="99"/>
    <w:qFormat/>
    <w:pPr>
      <w:spacing w:after="0" w:line="240" w:lineRule="auto"/>
    </w:pPr>
    <w:tblPr/>
  </w:style>
  <w:style w:type="table" w:styleId="990" w:customStyle="1">
    <w:name w:val="Grid Table 3 - Accent 2"/>
    <w:uiPriority w:val="99"/>
    <w:qFormat/>
    <w:pPr>
      <w:spacing w:after="0" w:line="240" w:lineRule="auto"/>
    </w:pPr>
    <w:tblPr/>
  </w:style>
  <w:style w:type="table" w:styleId="991" w:customStyle="1">
    <w:name w:val="Grid Table 3 - Accent 3"/>
    <w:uiPriority w:val="99"/>
    <w:qFormat/>
    <w:pPr>
      <w:spacing w:after="0" w:line="240" w:lineRule="auto"/>
    </w:pPr>
    <w:tblPr/>
  </w:style>
  <w:style w:type="table" w:styleId="992" w:customStyle="1">
    <w:name w:val="Grid Table 3 - Accent 4"/>
    <w:uiPriority w:val="99"/>
    <w:qFormat/>
    <w:pPr>
      <w:spacing w:after="0" w:line="240" w:lineRule="auto"/>
    </w:pPr>
    <w:tblPr/>
  </w:style>
  <w:style w:type="table" w:styleId="993" w:customStyle="1">
    <w:name w:val="Grid Table 3 - Accent 5"/>
    <w:uiPriority w:val="99"/>
    <w:qFormat/>
    <w:pPr>
      <w:spacing w:after="0" w:line="240" w:lineRule="auto"/>
    </w:pPr>
    <w:tblPr/>
  </w:style>
  <w:style w:type="table" w:styleId="994" w:customStyle="1">
    <w:name w:val="Grid Table 3 - Accent 6"/>
    <w:uiPriority w:val="99"/>
    <w:qFormat/>
    <w:pPr>
      <w:spacing w:after="0" w:line="240" w:lineRule="auto"/>
    </w:pPr>
    <w:tblPr/>
  </w:style>
  <w:style w:type="table" w:styleId="995" w:customStyle="1">
    <w:name w:val="Grid Table 4"/>
    <w:uiPriority w:val="59"/>
    <w:qFormat/>
    <w:pPr>
      <w:spacing w:after="0" w:line="240" w:lineRule="auto"/>
    </w:pPr>
    <w:tblPr/>
  </w:style>
  <w:style w:type="table" w:styleId="996" w:customStyle="1">
    <w:name w:val="Grid Table 4 - Accent 1"/>
    <w:uiPriority w:val="59"/>
    <w:qFormat/>
    <w:pPr>
      <w:spacing w:after="0" w:line="240" w:lineRule="auto"/>
    </w:pPr>
    <w:tblPr/>
  </w:style>
  <w:style w:type="table" w:styleId="997" w:customStyle="1">
    <w:name w:val="Grid Table 4 - Accent 2"/>
    <w:uiPriority w:val="59"/>
    <w:qFormat/>
    <w:pPr>
      <w:spacing w:after="0" w:line="240" w:lineRule="auto"/>
    </w:pPr>
    <w:tblPr/>
  </w:style>
  <w:style w:type="table" w:styleId="998" w:customStyle="1">
    <w:name w:val="Grid Table 4 - Accent 3"/>
    <w:uiPriority w:val="59"/>
    <w:qFormat/>
    <w:pPr>
      <w:spacing w:after="0" w:line="240" w:lineRule="auto"/>
    </w:pPr>
    <w:tblPr/>
  </w:style>
  <w:style w:type="table" w:styleId="999" w:customStyle="1">
    <w:name w:val="Grid Table 4 - Accent 4"/>
    <w:uiPriority w:val="59"/>
    <w:qFormat/>
    <w:pPr>
      <w:spacing w:after="0" w:line="240" w:lineRule="auto"/>
    </w:pPr>
    <w:tblPr/>
  </w:style>
  <w:style w:type="table" w:styleId="1000" w:customStyle="1">
    <w:name w:val="Grid Table 4 - Accent 5"/>
    <w:uiPriority w:val="59"/>
    <w:qFormat/>
    <w:pPr>
      <w:spacing w:after="0" w:line="240" w:lineRule="auto"/>
    </w:pPr>
    <w:tblPr/>
  </w:style>
  <w:style w:type="table" w:styleId="1001" w:customStyle="1">
    <w:name w:val="Grid Table 4 - Accent 6"/>
    <w:uiPriority w:val="59"/>
    <w:qFormat/>
    <w:pPr>
      <w:spacing w:after="0" w:line="240" w:lineRule="auto"/>
    </w:pPr>
    <w:tblPr/>
  </w:style>
  <w:style w:type="table" w:styleId="1002" w:customStyle="1">
    <w:name w:val="Grid Table 5 Dark"/>
    <w:uiPriority w:val="99"/>
    <w:qFormat/>
    <w:pPr>
      <w:spacing w:after="0" w:line="240" w:lineRule="auto"/>
    </w:pPr>
    <w:tblPr/>
  </w:style>
  <w:style w:type="table" w:styleId="1003" w:customStyle="1">
    <w:name w:val="Grid Table 5 Dark- Accent 1"/>
    <w:uiPriority w:val="99"/>
    <w:qFormat/>
    <w:pPr>
      <w:spacing w:after="0" w:line="240" w:lineRule="auto"/>
    </w:pPr>
    <w:tblPr/>
  </w:style>
  <w:style w:type="table" w:styleId="1004" w:customStyle="1">
    <w:name w:val="Grid Table 5 Dark - Accent 2"/>
    <w:uiPriority w:val="99"/>
    <w:qFormat/>
    <w:pPr>
      <w:spacing w:after="0" w:line="240" w:lineRule="auto"/>
    </w:pPr>
    <w:tblPr/>
  </w:style>
  <w:style w:type="table" w:styleId="1005" w:customStyle="1">
    <w:name w:val="Grid Table 5 Dark - Accent 3"/>
    <w:uiPriority w:val="99"/>
    <w:qFormat/>
    <w:pPr>
      <w:spacing w:after="0" w:line="240" w:lineRule="auto"/>
    </w:pPr>
    <w:tblPr/>
  </w:style>
  <w:style w:type="table" w:styleId="1006" w:customStyle="1">
    <w:name w:val="Grid Table 5 Dark- Accent 4"/>
    <w:uiPriority w:val="99"/>
    <w:qFormat/>
    <w:pPr>
      <w:spacing w:after="0" w:line="240" w:lineRule="auto"/>
    </w:pPr>
    <w:tblPr/>
  </w:style>
  <w:style w:type="table" w:styleId="1007" w:customStyle="1">
    <w:name w:val="Grid Table 5 Dark - Accent 5"/>
    <w:uiPriority w:val="99"/>
    <w:qFormat/>
    <w:pPr>
      <w:spacing w:after="0" w:line="240" w:lineRule="auto"/>
    </w:pPr>
    <w:tblPr/>
  </w:style>
  <w:style w:type="table" w:styleId="1008" w:customStyle="1">
    <w:name w:val="Grid Table 5 Dark - Accent 6"/>
    <w:uiPriority w:val="99"/>
    <w:qFormat/>
    <w:pPr>
      <w:spacing w:after="0" w:line="240" w:lineRule="auto"/>
    </w:pPr>
    <w:tblPr/>
  </w:style>
  <w:style w:type="table" w:styleId="1009" w:customStyle="1">
    <w:name w:val="Grid Table 6 Colorful"/>
    <w:uiPriority w:val="99"/>
    <w:qFormat/>
    <w:pPr>
      <w:spacing w:after="0" w:line="240" w:lineRule="auto"/>
    </w:pPr>
    <w:tblPr/>
  </w:style>
  <w:style w:type="table" w:styleId="1010" w:customStyle="1">
    <w:name w:val="Grid Table 6 Colorful - Accent 1"/>
    <w:uiPriority w:val="99"/>
    <w:qFormat/>
    <w:pPr>
      <w:spacing w:after="0" w:line="240" w:lineRule="auto"/>
    </w:pPr>
    <w:tblPr/>
  </w:style>
  <w:style w:type="table" w:styleId="1011" w:customStyle="1">
    <w:name w:val="Grid Table 6 Colorful - Accent 2"/>
    <w:uiPriority w:val="99"/>
    <w:qFormat/>
    <w:pPr>
      <w:spacing w:after="0" w:line="240" w:lineRule="auto"/>
    </w:pPr>
    <w:tblPr/>
  </w:style>
  <w:style w:type="table" w:styleId="1012" w:customStyle="1">
    <w:name w:val="Grid Table 6 Colorful - Accent 3"/>
    <w:uiPriority w:val="99"/>
    <w:qFormat/>
    <w:pPr>
      <w:spacing w:after="0" w:line="240" w:lineRule="auto"/>
    </w:pPr>
    <w:tblPr/>
  </w:style>
  <w:style w:type="table" w:styleId="1013" w:customStyle="1">
    <w:name w:val="Grid Table 6 Colorful - Accent 4"/>
    <w:uiPriority w:val="99"/>
    <w:qFormat/>
    <w:pPr>
      <w:spacing w:after="0" w:line="240" w:lineRule="auto"/>
    </w:pPr>
    <w:tblPr/>
  </w:style>
  <w:style w:type="table" w:styleId="1014" w:customStyle="1">
    <w:name w:val="Grid Table 6 Colorful - Accent 5"/>
    <w:uiPriority w:val="99"/>
    <w:qFormat/>
    <w:pPr>
      <w:spacing w:after="0" w:line="240" w:lineRule="auto"/>
    </w:pPr>
    <w:tblPr/>
  </w:style>
  <w:style w:type="table" w:styleId="1015" w:customStyle="1">
    <w:name w:val="Grid Table 6 Colorful - Accent 6"/>
    <w:uiPriority w:val="99"/>
    <w:qFormat/>
    <w:pPr>
      <w:spacing w:after="0" w:line="240" w:lineRule="auto"/>
    </w:pPr>
    <w:tblPr/>
  </w:style>
  <w:style w:type="table" w:styleId="1016" w:customStyle="1">
    <w:name w:val="Grid Table 7 Colorful"/>
    <w:uiPriority w:val="99"/>
    <w:qFormat/>
    <w:pPr>
      <w:spacing w:after="0" w:line="240" w:lineRule="auto"/>
    </w:pPr>
    <w:tblPr/>
  </w:style>
  <w:style w:type="table" w:styleId="1017" w:customStyle="1">
    <w:name w:val="Grid Table 7 Colorful - Accent 1"/>
    <w:uiPriority w:val="99"/>
    <w:qFormat/>
    <w:pPr>
      <w:spacing w:after="0" w:line="240" w:lineRule="auto"/>
    </w:pPr>
    <w:tblPr/>
  </w:style>
  <w:style w:type="table" w:styleId="1018" w:customStyle="1">
    <w:name w:val="Grid Table 7 Colorful - Accent 2"/>
    <w:uiPriority w:val="99"/>
    <w:qFormat/>
    <w:pPr>
      <w:spacing w:after="0" w:line="240" w:lineRule="auto"/>
    </w:pPr>
    <w:tblPr/>
  </w:style>
  <w:style w:type="table" w:styleId="1019" w:customStyle="1">
    <w:name w:val="Grid Table 7 Colorful - Accent 3"/>
    <w:uiPriority w:val="99"/>
    <w:qFormat/>
    <w:pPr>
      <w:spacing w:after="0" w:line="240" w:lineRule="auto"/>
    </w:pPr>
    <w:tblPr/>
  </w:style>
  <w:style w:type="table" w:styleId="1020" w:customStyle="1">
    <w:name w:val="Grid Table 7 Colorful - Accent 4"/>
    <w:uiPriority w:val="99"/>
    <w:qFormat/>
    <w:pPr>
      <w:spacing w:after="0" w:line="240" w:lineRule="auto"/>
    </w:pPr>
    <w:tblPr/>
  </w:style>
  <w:style w:type="table" w:styleId="1021" w:customStyle="1">
    <w:name w:val="Grid Table 7 Colorful - Accent 5"/>
    <w:uiPriority w:val="99"/>
    <w:qFormat/>
    <w:pPr>
      <w:spacing w:after="0" w:line="240" w:lineRule="auto"/>
    </w:pPr>
    <w:tblPr/>
  </w:style>
  <w:style w:type="table" w:styleId="1022" w:customStyle="1">
    <w:name w:val="Grid Table 7 Colorful - Accent 6"/>
    <w:uiPriority w:val="99"/>
    <w:qFormat/>
    <w:pPr>
      <w:spacing w:after="0" w:line="240" w:lineRule="auto"/>
    </w:pPr>
    <w:tblPr/>
  </w:style>
  <w:style w:type="table" w:styleId="1023" w:customStyle="1">
    <w:name w:val="List Table 1 Light"/>
    <w:uiPriority w:val="99"/>
    <w:qFormat/>
    <w:pPr>
      <w:spacing w:after="0" w:line="240" w:lineRule="auto"/>
    </w:pPr>
    <w:tblPr/>
  </w:style>
  <w:style w:type="table" w:styleId="1024" w:customStyle="1">
    <w:name w:val="List Table 1 Light - Accent 1"/>
    <w:uiPriority w:val="99"/>
    <w:qFormat/>
    <w:pPr>
      <w:spacing w:after="0" w:line="240" w:lineRule="auto"/>
    </w:pPr>
    <w:tblPr/>
  </w:style>
  <w:style w:type="table" w:styleId="1025" w:customStyle="1">
    <w:name w:val="List Table 1 Light - Accent 2"/>
    <w:uiPriority w:val="99"/>
    <w:qFormat/>
    <w:pPr>
      <w:spacing w:after="0" w:line="240" w:lineRule="auto"/>
    </w:pPr>
    <w:tblPr/>
  </w:style>
  <w:style w:type="table" w:styleId="1026" w:customStyle="1">
    <w:name w:val="List Table 1 Light - Accent 3"/>
    <w:uiPriority w:val="99"/>
    <w:qFormat/>
    <w:pPr>
      <w:spacing w:after="0" w:line="240" w:lineRule="auto"/>
    </w:pPr>
    <w:tblPr/>
  </w:style>
  <w:style w:type="table" w:styleId="1027" w:customStyle="1">
    <w:name w:val="List Table 1 Light - Accent 4"/>
    <w:uiPriority w:val="99"/>
    <w:qFormat/>
    <w:pPr>
      <w:spacing w:after="0" w:line="240" w:lineRule="auto"/>
    </w:pPr>
    <w:tblPr/>
  </w:style>
  <w:style w:type="table" w:styleId="1028" w:customStyle="1">
    <w:name w:val="List Table 1 Light - Accent 5"/>
    <w:uiPriority w:val="99"/>
    <w:qFormat/>
    <w:pPr>
      <w:spacing w:after="0" w:line="240" w:lineRule="auto"/>
    </w:pPr>
    <w:tblPr/>
  </w:style>
  <w:style w:type="table" w:styleId="1029" w:customStyle="1">
    <w:name w:val="List Table 1 Light - Accent 6"/>
    <w:uiPriority w:val="99"/>
    <w:qFormat/>
    <w:pPr>
      <w:spacing w:after="0" w:line="240" w:lineRule="auto"/>
    </w:pPr>
    <w:tblPr/>
  </w:style>
  <w:style w:type="table" w:styleId="1030" w:customStyle="1">
    <w:name w:val="List Table 2"/>
    <w:uiPriority w:val="99"/>
    <w:qFormat/>
    <w:pPr>
      <w:spacing w:after="0" w:line="240" w:lineRule="auto"/>
    </w:pPr>
    <w:tblPr/>
  </w:style>
  <w:style w:type="table" w:styleId="1031" w:customStyle="1">
    <w:name w:val="List Table 2 - Accent 1"/>
    <w:uiPriority w:val="99"/>
    <w:qFormat/>
    <w:pPr>
      <w:spacing w:after="0" w:line="240" w:lineRule="auto"/>
    </w:pPr>
    <w:tblPr/>
  </w:style>
  <w:style w:type="table" w:styleId="1032" w:customStyle="1">
    <w:name w:val="List Table 2 - Accent 2"/>
    <w:uiPriority w:val="99"/>
    <w:qFormat/>
    <w:pPr>
      <w:spacing w:after="0" w:line="240" w:lineRule="auto"/>
    </w:pPr>
    <w:tblPr/>
  </w:style>
  <w:style w:type="table" w:styleId="1033" w:customStyle="1">
    <w:name w:val="List Table 2 - Accent 3"/>
    <w:uiPriority w:val="99"/>
    <w:qFormat/>
    <w:pPr>
      <w:spacing w:after="0" w:line="240" w:lineRule="auto"/>
    </w:pPr>
    <w:tblPr/>
  </w:style>
  <w:style w:type="table" w:styleId="1034" w:customStyle="1">
    <w:name w:val="List Table 2 - Accent 4"/>
    <w:uiPriority w:val="99"/>
    <w:qFormat/>
    <w:pPr>
      <w:spacing w:after="0" w:line="240" w:lineRule="auto"/>
    </w:pPr>
    <w:tblPr/>
  </w:style>
  <w:style w:type="table" w:styleId="1035" w:customStyle="1">
    <w:name w:val="List Table 2 - Accent 5"/>
    <w:uiPriority w:val="99"/>
    <w:qFormat/>
    <w:pPr>
      <w:spacing w:after="0" w:line="240" w:lineRule="auto"/>
    </w:pPr>
    <w:tblPr/>
  </w:style>
  <w:style w:type="table" w:styleId="1036" w:customStyle="1">
    <w:name w:val="List Table 2 - Accent 6"/>
    <w:uiPriority w:val="99"/>
    <w:qFormat/>
    <w:pPr>
      <w:spacing w:after="0" w:line="240" w:lineRule="auto"/>
    </w:pPr>
    <w:tblPr/>
  </w:style>
  <w:style w:type="table" w:styleId="1037" w:customStyle="1">
    <w:name w:val="List Table 3"/>
    <w:uiPriority w:val="99"/>
    <w:qFormat/>
    <w:pPr>
      <w:spacing w:after="0" w:line="240" w:lineRule="auto"/>
    </w:pPr>
    <w:tblPr/>
  </w:style>
  <w:style w:type="table" w:styleId="1038" w:customStyle="1">
    <w:name w:val="List Table 3 - Accent 1"/>
    <w:uiPriority w:val="99"/>
    <w:qFormat/>
    <w:pPr>
      <w:spacing w:after="0" w:line="240" w:lineRule="auto"/>
    </w:pPr>
    <w:tblPr/>
  </w:style>
  <w:style w:type="table" w:styleId="1039" w:customStyle="1">
    <w:name w:val="List Table 3 - Accent 2"/>
    <w:uiPriority w:val="99"/>
    <w:qFormat/>
    <w:pPr>
      <w:spacing w:after="0" w:line="240" w:lineRule="auto"/>
    </w:pPr>
    <w:tblPr/>
  </w:style>
  <w:style w:type="table" w:styleId="1040" w:customStyle="1">
    <w:name w:val="List Table 3 - Accent 3"/>
    <w:uiPriority w:val="99"/>
    <w:qFormat/>
    <w:pPr>
      <w:spacing w:after="0" w:line="240" w:lineRule="auto"/>
    </w:pPr>
    <w:tblPr/>
  </w:style>
  <w:style w:type="table" w:styleId="1041" w:customStyle="1">
    <w:name w:val="List Table 3 - Accent 4"/>
    <w:uiPriority w:val="99"/>
    <w:qFormat/>
    <w:pPr>
      <w:spacing w:after="0" w:line="240" w:lineRule="auto"/>
    </w:pPr>
    <w:tblPr/>
  </w:style>
  <w:style w:type="table" w:styleId="1042" w:customStyle="1">
    <w:name w:val="List Table 3 - Accent 5"/>
    <w:uiPriority w:val="99"/>
    <w:qFormat/>
    <w:pPr>
      <w:spacing w:after="0" w:line="240" w:lineRule="auto"/>
    </w:pPr>
    <w:tblPr/>
  </w:style>
  <w:style w:type="table" w:styleId="1043" w:customStyle="1">
    <w:name w:val="List Table 3 - Accent 6"/>
    <w:uiPriority w:val="99"/>
    <w:qFormat/>
    <w:pPr>
      <w:spacing w:after="0" w:line="240" w:lineRule="auto"/>
    </w:pPr>
    <w:tblPr/>
  </w:style>
  <w:style w:type="table" w:styleId="1044" w:customStyle="1">
    <w:name w:val="List Table 4"/>
    <w:uiPriority w:val="99"/>
    <w:qFormat/>
    <w:pPr>
      <w:spacing w:after="0" w:line="240" w:lineRule="auto"/>
    </w:pPr>
    <w:tblPr/>
  </w:style>
  <w:style w:type="table" w:styleId="1045" w:customStyle="1">
    <w:name w:val="List Table 4 - Accent 1"/>
    <w:uiPriority w:val="99"/>
    <w:qFormat/>
    <w:pPr>
      <w:spacing w:after="0" w:line="240" w:lineRule="auto"/>
    </w:pPr>
    <w:tblPr/>
  </w:style>
  <w:style w:type="table" w:styleId="1046" w:customStyle="1">
    <w:name w:val="List Table 4 - Accent 2"/>
    <w:uiPriority w:val="99"/>
    <w:qFormat/>
    <w:pPr>
      <w:spacing w:after="0" w:line="240" w:lineRule="auto"/>
    </w:pPr>
    <w:tblPr/>
  </w:style>
  <w:style w:type="table" w:styleId="1047" w:customStyle="1">
    <w:name w:val="List Table 4 - Accent 3"/>
    <w:uiPriority w:val="99"/>
    <w:qFormat/>
    <w:pPr>
      <w:spacing w:after="0" w:line="240" w:lineRule="auto"/>
    </w:pPr>
    <w:tblPr/>
  </w:style>
  <w:style w:type="table" w:styleId="1048" w:customStyle="1">
    <w:name w:val="List Table 4 - Accent 4"/>
    <w:uiPriority w:val="99"/>
    <w:qFormat/>
    <w:pPr>
      <w:spacing w:after="0" w:line="240" w:lineRule="auto"/>
    </w:pPr>
    <w:tblPr/>
  </w:style>
  <w:style w:type="table" w:styleId="1049" w:customStyle="1">
    <w:name w:val="List Table 4 - Accent 5"/>
    <w:uiPriority w:val="99"/>
    <w:qFormat/>
    <w:pPr>
      <w:spacing w:after="0" w:line="240" w:lineRule="auto"/>
    </w:pPr>
    <w:tblPr/>
  </w:style>
  <w:style w:type="table" w:styleId="1050" w:customStyle="1">
    <w:name w:val="List Table 4 - Accent 6"/>
    <w:uiPriority w:val="99"/>
    <w:qFormat/>
    <w:pPr>
      <w:spacing w:after="0" w:line="240" w:lineRule="auto"/>
    </w:pPr>
    <w:tblPr/>
  </w:style>
  <w:style w:type="table" w:styleId="1051" w:customStyle="1">
    <w:name w:val="List Table 5 Dark"/>
    <w:uiPriority w:val="99"/>
    <w:qFormat/>
    <w:pPr>
      <w:spacing w:after="0" w:line="240" w:lineRule="auto"/>
    </w:pPr>
    <w:tblPr/>
  </w:style>
  <w:style w:type="table" w:styleId="1052" w:customStyle="1">
    <w:name w:val="List Table 5 Dark - Accent 1"/>
    <w:uiPriority w:val="99"/>
    <w:qFormat/>
    <w:pPr>
      <w:spacing w:after="0" w:line="240" w:lineRule="auto"/>
    </w:pPr>
    <w:tblPr/>
  </w:style>
  <w:style w:type="table" w:styleId="1053" w:customStyle="1">
    <w:name w:val="List Table 5 Dark - Accent 2"/>
    <w:uiPriority w:val="99"/>
    <w:qFormat/>
    <w:pPr>
      <w:spacing w:after="0" w:line="240" w:lineRule="auto"/>
    </w:pPr>
    <w:tblPr/>
  </w:style>
  <w:style w:type="table" w:styleId="1054" w:customStyle="1">
    <w:name w:val="List Table 5 Dark - Accent 3"/>
    <w:uiPriority w:val="99"/>
    <w:qFormat/>
    <w:pPr>
      <w:spacing w:after="0" w:line="240" w:lineRule="auto"/>
    </w:pPr>
    <w:tblPr/>
  </w:style>
  <w:style w:type="table" w:styleId="1055" w:customStyle="1">
    <w:name w:val="List Table 5 Dark - Accent 4"/>
    <w:uiPriority w:val="99"/>
    <w:qFormat/>
    <w:pPr>
      <w:spacing w:after="0" w:line="240" w:lineRule="auto"/>
    </w:pPr>
    <w:tblPr/>
  </w:style>
  <w:style w:type="table" w:styleId="1056" w:customStyle="1">
    <w:name w:val="List Table 5 Dark - Accent 5"/>
    <w:uiPriority w:val="99"/>
    <w:qFormat/>
    <w:pPr>
      <w:spacing w:after="0" w:line="240" w:lineRule="auto"/>
    </w:pPr>
    <w:tblPr/>
  </w:style>
  <w:style w:type="table" w:styleId="1057" w:customStyle="1">
    <w:name w:val="List Table 5 Dark - Accent 6"/>
    <w:uiPriority w:val="99"/>
    <w:qFormat/>
    <w:pPr>
      <w:spacing w:after="0" w:line="240" w:lineRule="auto"/>
    </w:pPr>
    <w:tblPr/>
  </w:style>
  <w:style w:type="table" w:styleId="1058" w:customStyle="1">
    <w:name w:val="List Table 6 Colorful"/>
    <w:uiPriority w:val="99"/>
    <w:qFormat/>
    <w:pPr>
      <w:spacing w:after="0" w:line="240" w:lineRule="auto"/>
    </w:pPr>
    <w:tblPr/>
  </w:style>
  <w:style w:type="table" w:styleId="1059" w:customStyle="1">
    <w:name w:val="List Table 6 Colorful - Accent 1"/>
    <w:uiPriority w:val="99"/>
    <w:qFormat/>
    <w:pPr>
      <w:spacing w:after="0" w:line="240" w:lineRule="auto"/>
    </w:pPr>
    <w:tblPr/>
  </w:style>
  <w:style w:type="table" w:styleId="1060" w:customStyle="1">
    <w:name w:val="List Table 6 Colorful - Accent 2"/>
    <w:uiPriority w:val="99"/>
    <w:qFormat/>
    <w:pPr>
      <w:spacing w:after="0" w:line="240" w:lineRule="auto"/>
    </w:pPr>
    <w:tblPr/>
  </w:style>
  <w:style w:type="table" w:styleId="1061" w:customStyle="1">
    <w:name w:val="List Table 6 Colorful - Accent 3"/>
    <w:uiPriority w:val="99"/>
    <w:qFormat/>
    <w:pPr>
      <w:spacing w:after="0" w:line="240" w:lineRule="auto"/>
    </w:pPr>
    <w:tblPr/>
  </w:style>
  <w:style w:type="table" w:styleId="1062" w:customStyle="1">
    <w:name w:val="List Table 6 Colorful - Accent 4"/>
    <w:uiPriority w:val="99"/>
    <w:qFormat/>
    <w:pPr>
      <w:spacing w:after="0" w:line="240" w:lineRule="auto"/>
    </w:pPr>
    <w:tblPr/>
  </w:style>
  <w:style w:type="table" w:styleId="1063" w:customStyle="1">
    <w:name w:val="List Table 6 Colorful - Accent 5"/>
    <w:uiPriority w:val="99"/>
    <w:qFormat/>
    <w:pPr>
      <w:spacing w:after="0" w:line="240" w:lineRule="auto"/>
    </w:pPr>
    <w:tblPr/>
  </w:style>
  <w:style w:type="table" w:styleId="1064" w:customStyle="1">
    <w:name w:val="List Table 6 Colorful - Accent 6"/>
    <w:uiPriority w:val="99"/>
    <w:qFormat/>
    <w:pPr>
      <w:spacing w:after="0" w:line="240" w:lineRule="auto"/>
    </w:pPr>
    <w:tblPr/>
  </w:style>
  <w:style w:type="table" w:styleId="1065" w:customStyle="1">
    <w:name w:val="List Table 7 Colorful"/>
    <w:uiPriority w:val="99"/>
    <w:qFormat/>
    <w:pPr>
      <w:spacing w:after="0" w:line="240" w:lineRule="auto"/>
    </w:pPr>
    <w:tblPr/>
  </w:style>
  <w:style w:type="table" w:styleId="1066" w:customStyle="1">
    <w:name w:val="List Table 7 Colorful - Accent 1"/>
    <w:uiPriority w:val="99"/>
    <w:qFormat/>
    <w:pPr>
      <w:spacing w:after="0" w:line="240" w:lineRule="auto"/>
    </w:pPr>
    <w:tblPr/>
  </w:style>
  <w:style w:type="table" w:styleId="1067" w:customStyle="1">
    <w:name w:val="List Table 7 Colorful - Accent 2"/>
    <w:uiPriority w:val="99"/>
    <w:qFormat/>
    <w:pPr>
      <w:spacing w:after="0" w:line="240" w:lineRule="auto"/>
    </w:pPr>
    <w:tblPr/>
  </w:style>
  <w:style w:type="table" w:styleId="1068" w:customStyle="1">
    <w:name w:val="List Table 7 Colorful - Accent 3"/>
    <w:uiPriority w:val="99"/>
    <w:qFormat/>
    <w:pPr>
      <w:spacing w:after="0" w:line="240" w:lineRule="auto"/>
    </w:pPr>
    <w:tblPr/>
  </w:style>
  <w:style w:type="table" w:styleId="1069" w:customStyle="1">
    <w:name w:val="List Table 7 Colorful - Accent 4"/>
    <w:uiPriority w:val="99"/>
    <w:qFormat/>
    <w:pPr>
      <w:spacing w:after="0" w:line="240" w:lineRule="auto"/>
    </w:pPr>
    <w:tblPr/>
  </w:style>
  <w:style w:type="table" w:styleId="1070" w:customStyle="1">
    <w:name w:val="List Table 7 Colorful - Accent 5"/>
    <w:uiPriority w:val="99"/>
    <w:qFormat/>
    <w:pPr>
      <w:spacing w:after="0" w:line="240" w:lineRule="auto"/>
    </w:pPr>
    <w:tblPr/>
  </w:style>
  <w:style w:type="table" w:styleId="1071" w:customStyle="1">
    <w:name w:val="List Table 7 Colorful - Accent 6"/>
    <w:uiPriority w:val="99"/>
    <w:qFormat/>
    <w:pPr>
      <w:spacing w:after="0" w:line="240" w:lineRule="auto"/>
    </w:pPr>
    <w:tblPr/>
  </w:style>
  <w:style w:type="table" w:styleId="1072" w:customStyle="1">
    <w:name w:val="Lined - Accent"/>
    <w:uiPriority w:val="99"/>
    <w:qFormat/>
    <w:pPr>
      <w:spacing w:after="0" w:line="240" w:lineRule="auto"/>
    </w:pPr>
    <w:rPr>
      <w:color w:val="404040"/>
    </w:rPr>
    <w:tblPr/>
  </w:style>
  <w:style w:type="table" w:styleId="1073" w:customStyle="1">
    <w:name w:val="Lined - Accent 1"/>
    <w:uiPriority w:val="99"/>
    <w:qFormat/>
    <w:pPr>
      <w:spacing w:after="0" w:line="240" w:lineRule="auto"/>
    </w:pPr>
    <w:rPr>
      <w:color w:val="404040"/>
    </w:rPr>
    <w:tblPr/>
  </w:style>
  <w:style w:type="table" w:styleId="1074" w:customStyle="1">
    <w:name w:val="Lined - Accent 2"/>
    <w:uiPriority w:val="99"/>
    <w:qFormat/>
    <w:pPr>
      <w:spacing w:after="0" w:line="240" w:lineRule="auto"/>
    </w:pPr>
    <w:rPr>
      <w:color w:val="404040"/>
    </w:rPr>
    <w:tblPr/>
  </w:style>
  <w:style w:type="table" w:styleId="1075" w:customStyle="1">
    <w:name w:val="Lined - Accent 3"/>
    <w:uiPriority w:val="99"/>
    <w:qFormat/>
    <w:pPr>
      <w:spacing w:after="0" w:line="240" w:lineRule="auto"/>
    </w:pPr>
    <w:rPr>
      <w:color w:val="404040"/>
    </w:rPr>
    <w:tblPr/>
  </w:style>
  <w:style w:type="table" w:styleId="1076" w:customStyle="1">
    <w:name w:val="Lined - Accent 4"/>
    <w:uiPriority w:val="99"/>
    <w:qFormat/>
    <w:pPr>
      <w:spacing w:after="0" w:line="240" w:lineRule="auto"/>
    </w:pPr>
    <w:rPr>
      <w:color w:val="404040"/>
    </w:rPr>
    <w:tblPr/>
  </w:style>
  <w:style w:type="table" w:styleId="1077" w:customStyle="1">
    <w:name w:val="Lined - Accent 5"/>
    <w:uiPriority w:val="99"/>
    <w:qFormat/>
    <w:pPr>
      <w:spacing w:after="0" w:line="240" w:lineRule="auto"/>
    </w:pPr>
    <w:rPr>
      <w:color w:val="404040"/>
    </w:rPr>
    <w:tblPr/>
  </w:style>
  <w:style w:type="table" w:styleId="1078" w:customStyle="1">
    <w:name w:val="Lined - Accent 6"/>
    <w:uiPriority w:val="99"/>
    <w:qFormat/>
    <w:pPr>
      <w:spacing w:after="0" w:line="240" w:lineRule="auto"/>
    </w:pPr>
    <w:rPr>
      <w:color w:val="404040"/>
    </w:rPr>
    <w:tblPr/>
  </w:style>
  <w:style w:type="table" w:styleId="1079" w:customStyle="1">
    <w:name w:val="Bordered &amp; Lined - Accent"/>
    <w:uiPriority w:val="99"/>
    <w:qFormat/>
    <w:pPr>
      <w:spacing w:after="0" w:line="240" w:lineRule="auto"/>
    </w:pPr>
    <w:rPr>
      <w:color w:val="404040"/>
    </w:rPr>
    <w:tblPr/>
  </w:style>
  <w:style w:type="table" w:styleId="1080" w:customStyle="1">
    <w:name w:val="Bordered &amp; Lined - Accent 1"/>
    <w:uiPriority w:val="99"/>
    <w:qFormat/>
    <w:pPr>
      <w:spacing w:after="0" w:line="240" w:lineRule="auto"/>
    </w:pPr>
    <w:rPr>
      <w:color w:val="404040"/>
    </w:rPr>
    <w:tblPr/>
  </w:style>
  <w:style w:type="table" w:styleId="1081" w:customStyle="1">
    <w:name w:val="Bordered &amp; Lined - Accent 2"/>
    <w:uiPriority w:val="99"/>
    <w:qFormat/>
    <w:pPr>
      <w:spacing w:after="0" w:line="240" w:lineRule="auto"/>
    </w:pPr>
    <w:rPr>
      <w:color w:val="404040"/>
    </w:rPr>
    <w:tblPr/>
  </w:style>
  <w:style w:type="table" w:styleId="1082" w:customStyle="1">
    <w:name w:val="Bordered &amp; Lined - Accent 3"/>
    <w:uiPriority w:val="99"/>
    <w:qFormat/>
    <w:pPr>
      <w:spacing w:after="0" w:line="240" w:lineRule="auto"/>
    </w:pPr>
    <w:rPr>
      <w:color w:val="404040"/>
    </w:rPr>
    <w:tblPr/>
  </w:style>
  <w:style w:type="table" w:styleId="1083" w:customStyle="1">
    <w:name w:val="Bordered &amp; Lined - Accent 4"/>
    <w:uiPriority w:val="99"/>
    <w:qFormat/>
    <w:pPr>
      <w:spacing w:after="0" w:line="240" w:lineRule="auto"/>
    </w:pPr>
    <w:rPr>
      <w:color w:val="404040"/>
    </w:rPr>
    <w:tblPr/>
  </w:style>
  <w:style w:type="table" w:styleId="1084" w:customStyle="1">
    <w:name w:val="Bordered &amp; Lined - Accent 5"/>
    <w:uiPriority w:val="99"/>
    <w:qFormat/>
    <w:pPr>
      <w:spacing w:after="0" w:line="240" w:lineRule="auto"/>
    </w:pPr>
    <w:rPr>
      <w:color w:val="404040"/>
    </w:rPr>
    <w:tblPr/>
  </w:style>
  <w:style w:type="table" w:styleId="1085" w:customStyle="1">
    <w:name w:val="Bordered &amp; Lined - Accent 6"/>
    <w:uiPriority w:val="99"/>
    <w:qFormat/>
    <w:pPr>
      <w:spacing w:after="0" w:line="240" w:lineRule="auto"/>
    </w:pPr>
    <w:rPr>
      <w:color w:val="404040"/>
    </w:rPr>
    <w:tblPr/>
  </w:style>
  <w:style w:type="table" w:styleId="1086" w:customStyle="1">
    <w:name w:val="Bordered"/>
    <w:uiPriority w:val="99"/>
    <w:qFormat/>
    <w:pPr>
      <w:spacing w:after="0" w:line="240" w:lineRule="auto"/>
    </w:pPr>
    <w:tblPr/>
  </w:style>
  <w:style w:type="table" w:styleId="1087" w:customStyle="1">
    <w:name w:val="Bordered - Accent 1"/>
    <w:uiPriority w:val="99"/>
    <w:qFormat/>
    <w:pPr>
      <w:spacing w:after="0" w:line="240" w:lineRule="auto"/>
    </w:pPr>
    <w:tblPr/>
  </w:style>
  <w:style w:type="table" w:styleId="1088" w:customStyle="1">
    <w:name w:val="Bordered - Accent 2"/>
    <w:uiPriority w:val="99"/>
    <w:qFormat/>
    <w:pPr>
      <w:spacing w:after="0" w:line="240" w:lineRule="auto"/>
    </w:pPr>
    <w:tblPr/>
  </w:style>
  <w:style w:type="table" w:styleId="1089" w:customStyle="1">
    <w:name w:val="Bordered - Accent 3"/>
    <w:uiPriority w:val="99"/>
    <w:qFormat/>
    <w:pPr>
      <w:spacing w:after="0" w:line="240" w:lineRule="auto"/>
    </w:pPr>
    <w:tblPr/>
  </w:style>
  <w:style w:type="table" w:styleId="1090" w:customStyle="1">
    <w:name w:val="Bordered - Accent 4"/>
    <w:uiPriority w:val="99"/>
    <w:qFormat/>
    <w:pPr>
      <w:spacing w:after="0" w:line="240" w:lineRule="auto"/>
    </w:pPr>
    <w:tblPr/>
  </w:style>
  <w:style w:type="table" w:styleId="1091" w:customStyle="1">
    <w:name w:val="Bordered - Accent 5"/>
    <w:uiPriority w:val="99"/>
    <w:qFormat/>
    <w:pPr>
      <w:spacing w:after="0" w:line="240" w:lineRule="auto"/>
    </w:pPr>
    <w:tblPr/>
  </w:style>
  <w:style w:type="table" w:styleId="1092" w:customStyle="1">
    <w:name w:val="Bordered - Accent 6"/>
    <w:uiPriority w:val="99"/>
    <w:qFormat/>
    <w:pPr>
      <w:spacing w:after="0" w:line="240" w:lineRule="auto"/>
    </w:pPr>
    <w:tblPr/>
  </w:style>
  <w:style w:type="paragraph" w:styleId="1093" w:customStyle="1">
    <w:name w:val="TOC Heading"/>
    <w:uiPriority w:val="39"/>
    <w:unhideWhenUsed/>
    <w:qFormat/>
    <w:rPr>
      <w:rFonts w:hint="default" w:ascii="Calibri" w:hAnsi="Calibri" w:eastAsia="宋体" w:cs="Times New Roman"/>
    </w:rPr>
  </w:style>
  <w:style w:type="paragraph" w:styleId="1094" w:customStyle="1">
    <w:name w:val="标题 111"/>
    <w:basedOn w:val="859"/>
    <w:next w:val="859"/>
    <w:link w:val="1095"/>
    <w:uiPriority w:val="0"/>
    <w:qFormat/>
    <w:pPr>
      <w:jc w:val="center"/>
      <w:keepNext/>
      <w:outlineLvl w:val="0"/>
    </w:pPr>
    <w:rPr>
      <w:rFonts w:ascii="楷体_GB2312" w:hAnsi="Times New Roman" w:eastAsia="楷体_GB2312" w:cs="Times New Roman"/>
      <w:sz w:val="28"/>
      <w:szCs w:val="28"/>
    </w:rPr>
  </w:style>
  <w:style w:type="character" w:styleId="1095" w:customStyle="1">
    <w:name w:val="标题 1 字符"/>
    <w:link w:val="1094"/>
    <w:uiPriority w:val="0"/>
    <w:qFormat/>
    <w:rPr>
      <w:rFonts w:ascii="楷体_GB2312" w:hAnsi="Times New Roman" w:eastAsia="楷体_GB2312" w:cs="Times New Roman"/>
      <w:sz w:val="28"/>
      <w:szCs w:val="28"/>
    </w:rPr>
  </w:style>
  <w:style w:type="paragraph" w:styleId="1096" w:customStyle="1">
    <w:name w:val="标题 31"/>
    <w:basedOn w:val="859"/>
    <w:next w:val="1097"/>
    <w:link w:val="10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97" w:customStyle="1">
    <w:name w:val="正文缩进1"/>
    <w:basedOn w:val="859"/>
    <w:link w:val="1099"/>
    <w:uiPriority w:val="0"/>
    <w:qFormat/>
    <w:pPr>
      <w:ind w:firstLine="420"/>
    </w:pPr>
    <w:rPr>
      <w:szCs w:val="21"/>
    </w:rPr>
  </w:style>
  <w:style w:type="character" w:styleId="1098" w:customStyle="1">
    <w:name w:val="标题 3 字符"/>
    <w:link w:val="1096"/>
    <w:uiPriority w:val="0"/>
    <w:qFormat/>
    <w:rPr>
      <w:rFonts w:ascii="Times New Roman" w:hAnsi="Times New Roman" w:eastAsia="宋体" w:cs="Times New Roman"/>
      <w:b/>
      <w:bCs/>
      <w:sz w:val="32"/>
      <w:szCs w:val="32"/>
    </w:rPr>
  </w:style>
  <w:style w:type="character" w:styleId="1099" w:customStyle="1">
    <w:name w:val="正文缩进 字符"/>
    <w:link w:val="1097"/>
    <w:uiPriority w:val="0"/>
    <w:qFormat/>
    <w:rPr>
      <w:szCs w:val="21"/>
    </w:rPr>
  </w:style>
  <w:style w:type="paragraph" w:styleId="1100" w:customStyle="1">
    <w:name w:val="标题 41"/>
    <w:basedOn w:val="859"/>
    <w:next w:val="1097"/>
    <w:link w:val="1101"/>
    <w:uiPriority w:val="0"/>
    <w:qFormat/>
    <w:pPr>
      <w:keepLines/>
      <w:keepNext/>
      <w:spacing w:before="280" w:after="290" w:line="376" w:lineRule="auto"/>
      <w:outlineLvl w:val="3"/>
    </w:pPr>
    <w:rPr>
      <w:rFonts w:ascii="Arial" w:hAnsi="Arial" w:eastAsia="黑体" w:cs="Arial"/>
      <w:b/>
      <w:bCs/>
      <w:sz w:val="28"/>
      <w:szCs w:val="28"/>
    </w:rPr>
  </w:style>
  <w:style w:type="character" w:styleId="1101" w:customStyle="1">
    <w:name w:val="标题 4 字符"/>
    <w:link w:val="1100"/>
    <w:uiPriority w:val="0"/>
    <w:qFormat/>
    <w:rPr>
      <w:rFonts w:ascii="Arial" w:hAnsi="Arial" w:eastAsia="黑体" w:cs="Arial"/>
      <w:b/>
      <w:bCs/>
      <w:sz w:val="28"/>
      <w:szCs w:val="28"/>
    </w:rPr>
  </w:style>
  <w:style w:type="paragraph" w:styleId="1102" w:customStyle="1">
    <w:name w:val="标题 51"/>
    <w:basedOn w:val="859"/>
    <w:next w:val="1097"/>
    <w:link w:val="1103"/>
    <w:uiPriority w:val="0"/>
    <w:qFormat/>
    <w:pPr>
      <w:keepNext/>
      <w:outlineLvl w:val="4"/>
    </w:pPr>
    <w:rPr>
      <w:rFonts w:ascii="宋体" w:hAnsi="Times New Roman" w:eastAsia="宋体" w:cs="Times New Roman"/>
      <w:color w:val="000000"/>
      <w:sz w:val="28"/>
      <w:szCs w:val="28"/>
    </w:rPr>
  </w:style>
  <w:style w:type="character" w:styleId="1103" w:customStyle="1">
    <w:name w:val="标题 5 字符"/>
    <w:link w:val="1102"/>
    <w:uiPriority w:val="0"/>
    <w:qFormat/>
    <w:rPr>
      <w:rFonts w:ascii="宋体" w:hAnsi="Times New Roman" w:eastAsia="宋体" w:cs="Times New Roman"/>
      <w:color w:val="000000"/>
      <w:sz w:val="28"/>
      <w:szCs w:val="28"/>
    </w:rPr>
  </w:style>
  <w:style w:type="paragraph" w:styleId="1104" w:customStyle="1">
    <w:name w:val="标题 61"/>
    <w:basedOn w:val="859"/>
    <w:next w:val="859"/>
    <w:link w:val="110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105" w:customStyle="1">
    <w:name w:val="标题 6 字符"/>
    <w:link w:val="1104"/>
    <w:uiPriority w:val="0"/>
    <w:qFormat/>
    <w:rPr>
      <w:rFonts w:ascii="Arial" w:hAnsi="Arial" w:eastAsia="黑体" w:cs="Times New Roman"/>
      <w:b/>
      <w:bCs/>
      <w:sz w:val="24"/>
      <w:szCs w:val="24"/>
    </w:rPr>
  </w:style>
  <w:style w:type="paragraph" w:styleId="1106" w:customStyle="1">
    <w:name w:val="标题 71"/>
    <w:basedOn w:val="859"/>
    <w:next w:val="859"/>
    <w:link w:val="110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107" w:customStyle="1">
    <w:name w:val="标题 7 字符"/>
    <w:link w:val="1106"/>
    <w:uiPriority w:val="0"/>
    <w:qFormat/>
    <w:rPr>
      <w:rFonts w:ascii="Times New Roman" w:hAnsi="Times New Roman" w:eastAsia="宋体" w:cs="Times New Roman"/>
      <w:b/>
      <w:bCs/>
      <w:sz w:val="24"/>
      <w:szCs w:val="24"/>
    </w:rPr>
  </w:style>
  <w:style w:type="paragraph" w:styleId="1108" w:customStyle="1">
    <w:name w:val="标题 81"/>
    <w:basedOn w:val="859"/>
    <w:next w:val="859"/>
    <w:link w:val="110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109" w:customStyle="1">
    <w:name w:val="标题 8 字符"/>
    <w:link w:val="1108"/>
    <w:uiPriority w:val="0"/>
    <w:qFormat/>
    <w:rPr>
      <w:rFonts w:ascii="Arial" w:hAnsi="Arial" w:eastAsia="黑体" w:cs="Times New Roman"/>
      <w:sz w:val="24"/>
      <w:szCs w:val="24"/>
    </w:rPr>
  </w:style>
  <w:style w:type="paragraph" w:styleId="1110" w:customStyle="1">
    <w:name w:val="标题 91"/>
    <w:basedOn w:val="859"/>
    <w:next w:val="859"/>
    <w:link w:val="111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11" w:customStyle="1">
    <w:name w:val="标题 9 字符"/>
    <w:link w:val="1110"/>
    <w:uiPriority w:val="0"/>
    <w:qFormat/>
    <w:rPr>
      <w:rFonts w:ascii="Arial" w:hAnsi="Arial" w:eastAsia="黑体" w:cs="Times New Roman"/>
      <w:szCs w:val="21"/>
    </w:rPr>
  </w:style>
  <w:style w:type="character" w:styleId="1112" w:customStyle="1">
    <w:name w:val="默认段落字体1"/>
    <w:link w:val="859"/>
    <w:uiPriority w:val="1"/>
    <w:unhideWhenUsed/>
    <w:qFormat/>
  </w:style>
  <w:style w:type="table" w:styleId="1113" w:customStyle="1">
    <w:name w:val="普通表格1"/>
    <w:uiPriority w:val="99"/>
    <w:unhideWhenUsed/>
    <w:qFormat/>
    <w:tblPr/>
  </w:style>
  <w:style w:type="paragraph" w:styleId="1114" w:customStyle="1">
    <w:name w:val="列表 31"/>
    <w:basedOn w:val="859"/>
    <w:uiPriority w:val="0"/>
    <w:qFormat/>
    <w:pPr>
      <w:ind w:left="100" w:hanging="200"/>
    </w:pPr>
    <w:rPr>
      <w:rFonts w:ascii="Times New Roman" w:hAnsi="Times New Roman" w:eastAsia="宋体" w:cs="Times New Roman"/>
      <w:szCs w:val="21"/>
    </w:rPr>
  </w:style>
  <w:style w:type="paragraph" w:styleId="1115" w:customStyle="1">
    <w:name w:val="文档结构图1"/>
    <w:basedOn w:val="859"/>
    <w:link w:val="1116"/>
    <w:uiPriority w:val="0"/>
    <w:semiHidden/>
    <w:qFormat/>
    <w:pPr>
      <w:shd w:val="clear" w:color="auto" w:fill="000080"/>
    </w:pPr>
    <w:rPr>
      <w:rFonts w:ascii="Times New Roman" w:hAnsi="Times New Roman" w:eastAsia="宋体" w:cs="Times New Roman"/>
      <w:szCs w:val="21"/>
    </w:rPr>
  </w:style>
  <w:style w:type="character" w:styleId="1116" w:customStyle="1">
    <w:name w:val="文档结构图 字符"/>
    <w:link w:val="1115"/>
    <w:uiPriority w:val="0"/>
    <w:semiHidden/>
    <w:qFormat/>
    <w:rPr>
      <w:rFonts w:ascii="Times New Roman" w:hAnsi="Times New Roman" w:eastAsia="宋体" w:cs="Times New Roman"/>
      <w:szCs w:val="21"/>
      <w:shd w:val="clear" w:color="auto" w:fill="000080"/>
    </w:rPr>
  </w:style>
  <w:style w:type="paragraph" w:styleId="1117" w:customStyle="1">
    <w:name w:val="批注文字1"/>
    <w:basedOn w:val="859"/>
    <w:link w:val="1118"/>
    <w:uiPriority w:val="0"/>
    <w:unhideWhenUsed/>
    <w:qFormat/>
    <w:pPr>
      <w:jc w:val="left"/>
    </w:pPr>
  </w:style>
  <w:style w:type="character" w:styleId="1118" w:customStyle="1">
    <w:name w:val="批注文字 字符"/>
    <w:link w:val="1117"/>
    <w:uiPriority w:val="99"/>
    <w:semiHidden/>
    <w:qFormat/>
  </w:style>
  <w:style w:type="paragraph" w:styleId="1119" w:customStyle="1">
    <w:name w:val="正文文本 31"/>
    <w:basedOn w:val="859"/>
    <w:link w:val="1120"/>
    <w:uiPriority w:val="0"/>
    <w:qFormat/>
    <w:rPr>
      <w:rFonts w:ascii="仿宋_GB2312" w:hAnsi="Arial" w:eastAsia="仿宋_GB2312" w:cs="Times New Roman"/>
      <w:sz w:val="32"/>
      <w:szCs w:val="32"/>
    </w:rPr>
  </w:style>
  <w:style w:type="character" w:styleId="1120" w:customStyle="1">
    <w:name w:val="正文文本 3 字符"/>
    <w:link w:val="1119"/>
    <w:uiPriority w:val="0"/>
    <w:qFormat/>
    <w:rPr>
      <w:rFonts w:ascii="仿宋_GB2312" w:hAnsi="Arial" w:eastAsia="仿宋_GB2312" w:cs="Times New Roman"/>
      <w:sz w:val="32"/>
      <w:szCs w:val="32"/>
    </w:rPr>
  </w:style>
  <w:style w:type="character" w:styleId="1121" w:customStyle="1">
    <w:name w:val="正文文本 字符"/>
    <w:link w:val="907"/>
    <w:uiPriority w:val="0"/>
    <w:qFormat/>
    <w:rPr>
      <w:rFonts w:ascii="楷体_GB2312" w:hAnsi="Arial" w:eastAsia="楷体_GB2312" w:cs="Times New Roman"/>
      <w:sz w:val="28"/>
      <w:szCs w:val="28"/>
    </w:rPr>
  </w:style>
  <w:style w:type="paragraph" w:styleId="1122" w:customStyle="1">
    <w:name w:val="正文文本缩进1"/>
    <w:basedOn w:val="859"/>
    <w:next w:val="1123"/>
    <w:link w:val="1124"/>
    <w:uiPriority w:val="0"/>
    <w:unhideWhenUsed/>
    <w:qFormat/>
    <w:pPr>
      <w:ind w:left="420"/>
      <w:spacing w:after="120"/>
    </w:pPr>
  </w:style>
  <w:style w:type="paragraph" w:styleId="1123" w:customStyle="1">
    <w:name w:val="寄信人地址1"/>
    <w:basedOn w:val="859"/>
    <w:uiPriority w:val="99"/>
    <w:unhideWhenUsed/>
    <w:qFormat/>
    <w:rPr>
      <w:rFonts w:ascii="Arial" w:hAnsi="Arial"/>
      <w:szCs w:val="24"/>
    </w:rPr>
  </w:style>
  <w:style w:type="character" w:styleId="1124" w:customStyle="1">
    <w:name w:val="正文文本缩进 字符"/>
    <w:link w:val="1122"/>
    <w:uiPriority w:val="0"/>
    <w:qFormat/>
  </w:style>
  <w:style w:type="paragraph" w:styleId="1125" w:customStyle="1">
    <w:name w:val="列表 21"/>
    <w:basedOn w:val="859"/>
    <w:uiPriority w:val="0"/>
    <w:qFormat/>
    <w:pPr>
      <w:ind w:left="100" w:hanging="200"/>
    </w:pPr>
    <w:rPr>
      <w:rFonts w:ascii="Times New Roman" w:hAnsi="Times New Roman" w:eastAsia="宋体" w:cs="Times New Roman"/>
      <w:szCs w:val="21"/>
    </w:rPr>
  </w:style>
  <w:style w:type="paragraph" w:styleId="1126" w:customStyle="1">
    <w:name w:val="纯文本1"/>
    <w:basedOn w:val="859"/>
    <w:link w:val="1127"/>
    <w:uiPriority w:val="0"/>
    <w:qFormat/>
    <w:rPr>
      <w:rFonts w:ascii="宋体" w:hAnsi="Courier New" w:eastAsia="宋体" w:cs="Courier New"/>
      <w:szCs w:val="21"/>
    </w:rPr>
  </w:style>
  <w:style w:type="character" w:styleId="1127" w:customStyle="1">
    <w:name w:val="纯文本 字符"/>
    <w:link w:val="1126"/>
    <w:uiPriority w:val="0"/>
    <w:qFormat/>
    <w:rPr>
      <w:rFonts w:ascii="宋体" w:hAnsi="Courier New" w:eastAsia="宋体" w:cs="Courier New"/>
      <w:szCs w:val="21"/>
    </w:rPr>
  </w:style>
  <w:style w:type="paragraph" w:styleId="1128" w:customStyle="1">
    <w:name w:val="日期1"/>
    <w:basedOn w:val="859"/>
    <w:next w:val="859"/>
    <w:link w:val="1129"/>
    <w:uiPriority w:val="0"/>
    <w:qFormat/>
    <w:rPr>
      <w:rFonts w:ascii="Times New Roman" w:hAnsi="Times New Roman" w:eastAsia="宋体" w:cs="Times New Roman"/>
      <w:sz w:val="24"/>
      <w:szCs w:val="24"/>
    </w:rPr>
  </w:style>
  <w:style w:type="character" w:styleId="1129" w:customStyle="1">
    <w:name w:val="日期 字符"/>
    <w:link w:val="1128"/>
    <w:uiPriority w:val="0"/>
    <w:qFormat/>
    <w:rPr>
      <w:rFonts w:ascii="Times New Roman" w:hAnsi="Times New Roman" w:eastAsia="宋体" w:cs="Times New Roman"/>
      <w:sz w:val="24"/>
      <w:szCs w:val="24"/>
    </w:rPr>
  </w:style>
  <w:style w:type="paragraph" w:styleId="1130" w:customStyle="1">
    <w:name w:val="正文文本缩进 21"/>
    <w:basedOn w:val="859"/>
    <w:link w:val="1131"/>
    <w:uiPriority w:val="0"/>
    <w:qFormat/>
    <w:pPr>
      <w:ind w:left="630" w:firstLine="645"/>
    </w:pPr>
    <w:rPr>
      <w:rFonts w:ascii="Arial" w:hAnsi="Arial" w:eastAsia="仿宋_GB2312" w:cs="Arial"/>
      <w:sz w:val="32"/>
      <w:szCs w:val="32"/>
    </w:rPr>
  </w:style>
  <w:style w:type="character" w:styleId="1131" w:customStyle="1">
    <w:name w:val="正文文本缩进 2 字符"/>
    <w:link w:val="1130"/>
    <w:uiPriority w:val="0"/>
    <w:qFormat/>
    <w:rPr>
      <w:rFonts w:ascii="Arial" w:hAnsi="Arial" w:eastAsia="仿宋_GB2312" w:cs="Arial"/>
      <w:sz w:val="32"/>
      <w:szCs w:val="32"/>
    </w:rPr>
  </w:style>
  <w:style w:type="paragraph" w:styleId="1132" w:customStyle="1">
    <w:name w:val="批注框文本1"/>
    <w:basedOn w:val="859"/>
    <w:link w:val="1133"/>
    <w:uiPriority w:val="0"/>
    <w:semiHidden/>
    <w:qFormat/>
    <w:rPr>
      <w:rFonts w:ascii="Times New Roman" w:hAnsi="Times New Roman" w:eastAsia="宋体" w:cs="Times New Roman"/>
      <w:sz w:val="18"/>
      <w:szCs w:val="18"/>
    </w:rPr>
  </w:style>
  <w:style w:type="character" w:styleId="1133" w:customStyle="1">
    <w:name w:val="批注框文本 字符"/>
    <w:link w:val="1132"/>
    <w:uiPriority w:val="0"/>
    <w:semiHidden/>
    <w:qFormat/>
    <w:rPr>
      <w:rFonts w:ascii="Times New Roman" w:hAnsi="Times New Roman" w:eastAsia="宋体" w:cs="Times New Roman"/>
      <w:sz w:val="18"/>
      <w:szCs w:val="18"/>
    </w:rPr>
  </w:style>
  <w:style w:type="paragraph" w:styleId="1134" w:customStyle="1">
    <w:name w:val="页脚1"/>
    <w:basedOn w:val="859"/>
    <w:link w:val="113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35" w:customStyle="1">
    <w:name w:val="页脚 字符"/>
    <w:link w:val="1134"/>
    <w:uiPriority w:val="99"/>
    <w:qFormat/>
    <w:rPr>
      <w:rFonts w:ascii="Times New Roman" w:hAnsi="Times New Roman" w:eastAsia="宋体" w:cs="Times New Roman"/>
      <w:sz w:val="18"/>
      <w:szCs w:val="18"/>
    </w:rPr>
  </w:style>
  <w:style w:type="paragraph" w:styleId="1136" w:customStyle="1">
    <w:name w:val="页眉1"/>
    <w:basedOn w:val="859"/>
    <w:link w:val="113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37" w:customStyle="1">
    <w:name w:val="页眉 字符"/>
    <w:link w:val="1136"/>
    <w:uiPriority w:val="0"/>
    <w:qFormat/>
    <w:rPr>
      <w:rFonts w:ascii="Times New Roman" w:hAnsi="Times New Roman" w:eastAsia="宋体" w:cs="Times New Roman"/>
      <w:sz w:val="18"/>
      <w:szCs w:val="18"/>
    </w:rPr>
  </w:style>
  <w:style w:type="paragraph" w:styleId="1138" w:customStyle="1">
    <w:name w:val="列表1"/>
    <w:basedOn w:val="859"/>
    <w:uiPriority w:val="0"/>
    <w:qFormat/>
    <w:pPr>
      <w:ind w:left="200" w:hanging="200"/>
    </w:pPr>
    <w:rPr>
      <w:rFonts w:ascii="Times New Roman" w:hAnsi="Times New Roman" w:eastAsia="宋体" w:cs="Times New Roman"/>
      <w:szCs w:val="21"/>
    </w:rPr>
  </w:style>
  <w:style w:type="paragraph" w:styleId="1139" w:customStyle="1">
    <w:name w:val="正文文本缩进 31"/>
    <w:basedOn w:val="859"/>
    <w:link w:val="1140"/>
    <w:uiPriority w:val="0"/>
    <w:qFormat/>
    <w:pPr>
      <w:ind w:left="645" w:firstLine="645"/>
    </w:pPr>
    <w:rPr>
      <w:rFonts w:ascii="Arial" w:hAnsi="Arial" w:eastAsia="仿宋_GB2312" w:cs="Arial"/>
      <w:color w:val="ffff00"/>
      <w:sz w:val="32"/>
      <w:szCs w:val="32"/>
    </w:rPr>
  </w:style>
  <w:style w:type="character" w:styleId="1140" w:customStyle="1">
    <w:name w:val="正文文本缩进 3 字符"/>
    <w:link w:val="1139"/>
    <w:uiPriority w:val="0"/>
    <w:qFormat/>
    <w:rPr>
      <w:rFonts w:ascii="Arial" w:hAnsi="Arial" w:eastAsia="仿宋_GB2312" w:cs="Arial"/>
      <w:color w:val="ffff00"/>
      <w:sz w:val="32"/>
      <w:szCs w:val="32"/>
    </w:rPr>
  </w:style>
  <w:style w:type="paragraph" w:styleId="1141" w:customStyle="1">
    <w:name w:val="图表目录1"/>
    <w:basedOn w:val="859"/>
    <w:next w:val="859"/>
    <w:uiPriority w:val="0"/>
    <w:semiHidden/>
    <w:qFormat/>
    <w:pPr>
      <w:ind w:left="840" w:hanging="420"/>
    </w:pPr>
    <w:rPr>
      <w:rFonts w:ascii="Times New Roman" w:hAnsi="Times New Roman" w:eastAsia="宋体" w:cs="Times New Roman"/>
      <w:szCs w:val="21"/>
    </w:rPr>
  </w:style>
  <w:style w:type="paragraph" w:styleId="1142" w:customStyle="1">
    <w:name w:val="正文文本 21"/>
    <w:basedOn w:val="859"/>
    <w:link w:val="1143"/>
    <w:uiPriority w:val="0"/>
    <w:qFormat/>
    <w:pPr>
      <w:jc w:val="center"/>
      <w:widowControl/>
    </w:pPr>
    <w:rPr>
      <w:rFonts w:ascii="楷体_GB2312" w:hAnsi="Times New Roman" w:eastAsia="楷体_GB2312" w:cs="Times New Roman"/>
      <w:sz w:val="28"/>
      <w:szCs w:val="28"/>
    </w:rPr>
  </w:style>
  <w:style w:type="character" w:styleId="1143" w:customStyle="1">
    <w:name w:val="正文文本 2 字符"/>
    <w:link w:val="1142"/>
    <w:uiPriority w:val="0"/>
    <w:qFormat/>
    <w:rPr>
      <w:rFonts w:ascii="楷体_GB2312" w:hAnsi="Times New Roman" w:eastAsia="楷体_GB2312" w:cs="Times New Roman"/>
      <w:sz w:val="28"/>
      <w:szCs w:val="28"/>
    </w:rPr>
  </w:style>
  <w:style w:type="paragraph" w:styleId="1144" w:customStyle="1">
    <w:name w:val="普通(网站)1"/>
    <w:basedOn w:val="859"/>
    <w:uiPriority w:val="99"/>
    <w:qFormat/>
    <w:pPr>
      <w:jc w:val="left"/>
      <w:spacing w:before="100" w:beforeAutospacing="1" w:after="100" w:afterAutospacing="1"/>
      <w:widowControl/>
    </w:pPr>
    <w:rPr>
      <w:rFonts w:ascii="宋体" w:hAnsi="宋体" w:eastAsia="宋体" w:cs="宋体"/>
      <w:sz w:val="24"/>
      <w:szCs w:val="24"/>
    </w:rPr>
  </w:style>
  <w:style w:type="paragraph" w:styleId="1145" w:customStyle="1">
    <w:name w:val="索引 11"/>
    <w:basedOn w:val="859"/>
    <w:next w:val="859"/>
    <w:uiPriority w:val="0"/>
    <w:semiHidden/>
    <w:qFormat/>
    <w:pPr>
      <w:spacing w:line="240" w:lineRule="atLeast"/>
    </w:pPr>
    <w:rPr>
      <w:rFonts w:ascii="Times New Roman" w:hAnsi="Times New Roman" w:eastAsia="宋体" w:cs="Times New Roman"/>
      <w:b/>
      <w:bCs/>
      <w:szCs w:val="21"/>
    </w:rPr>
  </w:style>
  <w:style w:type="paragraph" w:styleId="1146" w:customStyle="1">
    <w:name w:val="批注主题1"/>
    <w:basedOn w:val="1117"/>
    <w:next w:val="1117"/>
    <w:link w:val="1147"/>
    <w:uiPriority w:val="0"/>
    <w:semiHidden/>
    <w:qFormat/>
    <w:rPr>
      <w:rFonts w:ascii="Times New Roman" w:hAnsi="Times New Roman" w:eastAsia="宋体" w:cs="Times New Roman"/>
      <w:b/>
      <w:bCs/>
      <w:szCs w:val="21"/>
    </w:rPr>
  </w:style>
  <w:style w:type="character" w:styleId="1147" w:customStyle="1">
    <w:name w:val="批注主题 字符"/>
    <w:link w:val="1146"/>
    <w:uiPriority w:val="0"/>
    <w:semiHidden/>
    <w:qFormat/>
    <w:rPr>
      <w:rFonts w:ascii="Times New Roman" w:hAnsi="Times New Roman" w:eastAsia="宋体" w:cs="Times New Roman"/>
      <w:b/>
      <w:bCs/>
      <w:szCs w:val="21"/>
    </w:rPr>
  </w:style>
  <w:style w:type="paragraph" w:styleId="1148" w:customStyle="1">
    <w:name w:val="正文文本首行缩进"/>
    <w:basedOn w:val="859"/>
    <w:link w:val="1149"/>
    <w:uiPriority w:val="0"/>
    <w:qFormat/>
    <w:pPr>
      <w:ind w:firstLine="200"/>
      <w:spacing w:line="360" w:lineRule="auto"/>
    </w:pPr>
    <w:rPr>
      <w:rFonts w:ascii="仿宋_GB2312" w:hAnsi="Times New Roman" w:eastAsia="仿宋_GB2312" w:cs="Times New Roman"/>
      <w:sz w:val="30"/>
      <w:szCs w:val="30"/>
    </w:rPr>
  </w:style>
  <w:style w:type="character" w:styleId="1149" w:customStyle="1">
    <w:name w:val="正文文本首行缩进 字符"/>
    <w:link w:val="1148"/>
    <w:uiPriority w:val="0"/>
    <w:qFormat/>
    <w:rPr>
      <w:rFonts w:ascii="仿宋_GB2312" w:hAnsi="Times New Roman" w:eastAsia="仿宋_GB2312" w:cs="Times New Roman"/>
      <w:sz w:val="30"/>
      <w:szCs w:val="30"/>
    </w:rPr>
  </w:style>
  <w:style w:type="paragraph" w:styleId="1150" w:customStyle="1">
    <w:name w:val="正文文本首行缩进 2"/>
    <w:basedOn w:val="1122"/>
    <w:link w:val="1151"/>
    <w:uiPriority w:val="99"/>
    <w:qFormat/>
    <w:pPr>
      <w:ind w:left="0" w:firstLine="420"/>
      <w:spacing w:after="0" w:line="360" w:lineRule="auto"/>
    </w:pPr>
    <w:rPr>
      <w:rFonts w:ascii="宋体" w:hAnsi="宋体" w:eastAsia="宋体" w:cs="Times New Roman"/>
      <w:szCs w:val="20"/>
    </w:rPr>
  </w:style>
  <w:style w:type="character" w:styleId="1151" w:customStyle="1">
    <w:name w:val="正文文本首行缩进 2 字符"/>
    <w:link w:val="1150"/>
    <w:uiPriority w:val="99"/>
    <w:qFormat/>
    <w:rPr>
      <w:rFonts w:ascii="宋体" w:hAnsi="宋体" w:eastAsia="宋体" w:cs="Times New Roman"/>
      <w:szCs w:val="20"/>
    </w:rPr>
  </w:style>
  <w:style w:type="table" w:styleId="1152" w:customStyle="1">
    <w:name w:val="网格型11"/>
    <w:basedOn w:val="1113"/>
    <w:uiPriority w:val="0"/>
    <w:qFormat/>
    <w:pPr>
      <w:jc w:val="both"/>
      <w:widowControl w:val="off"/>
    </w:pPr>
    <w:rPr>
      <w:rFonts w:ascii="Times New Roman" w:hAnsi="Times New Roman" w:eastAsia="宋体" w:cs="Times New Roman"/>
      <w:sz w:val="20"/>
      <w:szCs w:val="20"/>
    </w:rPr>
    <w:tblPr/>
  </w:style>
  <w:style w:type="character" w:styleId="1153" w:customStyle="1">
    <w:name w:val="要点1"/>
    <w:link w:val="859"/>
    <w:uiPriority w:val="0"/>
    <w:qFormat/>
    <w:rPr>
      <w:b/>
      <w:bCs/>
    </w:rPr>
  </w:style>
  <w:style w:type="character" w:styleId="1154" w:customStyle="1">
    <w:name w:val="页码1"/>
    <w:link w:val="859"/>
    <w:uiPriority w:val="0"/>
    <w:qFormat/>
  </w:style>
  <w:style w:type="character" w:styleId="1155" w:customStyle="1">
    <w:name w:val="访问过的超链接"/>
    <w:link w:val="859"/>
    <w:uiPriority w:val="0"/>
    <w:qFormat/>
    <w:rPr>
      <w:color w:val="800080"/>
      <w:u w:val="single"/>
    </w:rPr>
  </w:style>
  <w:style w:type="character" w:styleId="1156" w:customStyle="1">
    <w:name w:val="超链接1"/>
    <w:link w:val="859"/>
    <w:uiPriority w:val="0"/>
    <w:qFormat/>
    <w:rPr>
      <w:color w:val="0000ff"/>
      <w:u w:val="single"/>
    </w:rPr>
  </w:style>
  <w:style w:type="character" w:styleId="1157" w:customStyle="1">
    <w:name w:val="批注引用1"/>
    <w:link w:val="859"/>
    <w:uiPriority w:val="0"/>
    <w:qFormat/>
    <w:rPr>
      <w:sz w:val="21"/>
      <w:szCs w:val="21"/>
    </w:rPr>
  </w:style>
  <w:style w:type="character" w:styleId="1158" w:customStyle="1">
    <w:name w:val="font5 Char"/>
    <w:link w:val="859"/>
    <w:uiPriority w:val="0"/>
    <w:qFormat/>
    <w:rPr>
      <w:rFonts w:ascii="宋体" w:hAnsi="宋体" w:eastAsia="宋体"/>
      <w:sz w:val="28"/>
      <w:szCs w:val="28"/>
      <w:lang w:val="en-US" w:eastAsia="zh-CN" w:bidi="ar-SA"/>
    </w:rPr>
  </w:style>
  <w:style w:type="character" w:styleId="1159" w:customStyle="1">
    <w:name w:val="二级目录 Char"/>
    <w:link w:val="1160"/>
    <w:uiPriority w:val="0"/>
    <w:qFormat/>
    <w:rPr>
      <w:b/>
      <w:sz w:val="30"/>
      <w:szCs w:val="28"/>
    </w:rPr>
  </w:style>
  <w:style w:type="paragraph" w:styleId="1160" w:customStyle="1">
    <w:name w:val="二级目录"/>
    <w:next w:val="859"/>
    <w:link w:val="115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61" w:customStyle="1">
    <w:name w:val="列出段落 Char"/>
    <w:link w:val="1162"/>
    <w:uiPriority w:val="0"/>
    <w:qFormat/>
    <w:rPr>
      <w:rFonts w:ascii="Calibri" w:hAnsi="Calibri"/>
      <w:sz w:val="24"/>
      <w:szCs w:val="24"/>
      <w:lang w:eastAsia="en-US" w:bidi="en-US"/>
    </w:rPr>
  </w:style>
  <w:style w:type="paragraph" w:styleId="1162" w:customStyle="1">
    <w:name w:val="列出段落1"/>
    <w:basedOn w:val="859"/>
    <w:link w:val="1161"/>
    <w:uiPriority w:val="0"/>
    <w:qFormat/>
    <w:pPr>
      <w:contextualSpacing/>
      <w:ind w:left="720"/>
      <w:jc w:val="left"/>
      <w:widowControl/>
    </w:pPr>
    <w:rPr>
      <w:rFonts w:ascii="Calibri" w:hAnsi="Calibri"/>
      <w:sz w:val="24"/>
      <w:szCs w:val="24"/>
      <w:lang w:eastAsia="en-US" w:bidi="en-US"/>
    </w:rPr>
  </w:style>
  <w:style w:type="paragraph" w:styleId="1163" w:customStyle="1">
    <w:name w:val="Body Text(ch)"/>
    <w:basedOn w:val="859"/>
    <w:next w:val="907"/>
    <w:uiPriority w:val="0"/>
    <w:qFormat/>
    <w:pPr>
      <w:spacing w:after="120"/>
    </w:pPr>
    <w:rPr>
      <w:rFonts w:ascii="宋体" w:hAnsi="Arial" w:eastAsia="宋体" w:cs="Times New Roman"/>
      <w:bCs/>
      <w:iCs/>
      <w:szCs w:val="24"/>
    </w:rPr>
  </w:style>
  <w:style w:type="paragraph" w:styleId="1164" w:customStyle="1">
    <w:name w:val="xl27"/>
    <w:basedOn w:val="8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5" w:customStyle="1">
    <w:name w:val="xl26"/>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6" w:customStyle="1">
    <w:name w:val="Char"/>
    <w:basedOn w:val="859"/>
    <w:uiPriority w:val="0"/>
    <w:qFormat/>
    <w:pPr>
      <w:ind w:firstLine="200"/>
      <w:tabs>
        <w:tab w:val="left" w:pos="360" w:leader="none"/>
      </w:tabs>
    </w:pPr>
    <w:rPr>
      <w:rFonts w:ascii="Times New Roman" w:hAnsi="Times New Roman" w:eastAsia="宋体" w:cs="Times New Roman"/>
      <w:sz w:val="28"/>
      <w:szCs w:val="30"/>
    </w:rPr>
  </w:style>
  <w:style w:type="paragraph" w:styleId="1167" w:customStyle="1">
    <w:name w:val=" Char"/>
    <w:basedOn w:val="1115"/>
    <w:uiPriority w:val="0"/>
    <w:qFormat/>
    <w:rPr>
      <w:rFonts w:ascii="Tahoma" w:hAnsi="Tahoma"/>
      <w:sz w:val="24"/>
      <w:szCs w:val="24"/>
    </w:rPr>
  </w:style>
  <w:style w:type="paragraph" w:styleId="1168" w:customStyle="1">
    <w:name w:val="普通正文"/>
    <w:basedOn w:val="859"/>
    <w:uiPriority w:val="0"/>
    <w:qFormat/>
    <w:pPr>
      <w:ind w:firstLine="480"/>
      <w:jc w:val="left"/>
      <w:spacing w:before="120" w:after="120" w:line="360" w:lineRule="auto"/>
    </w:pPr>
    <w:rPr>
      <w:rFonts w:ascii="Arial" w:hAnsi="Arial" w:eastAsia="宋体" w:cs="Times New Roman"/>
      <w:sz w:val="24"/>
      <w:szCs w:val="24"/>
    </w:rPr>
  </w:style>
  <w:style w:type="paragraph" w:styleId="1169" w:customStyle="1">
    <w:name w:val="table_lines"/>
    <w:basedOn w:val="859"/>
    <w:uiPriority w:val="0"/>
    <w:qFormat/>
    <w:pPr>
      <w:jc w:val="left"/>
      <w:widowControl/>
    </w:pPr>
    <w:rPr>
      <w:rFonts w:ascii="Times New Roman" w:hAnsi="Times New Roman" w:eastAsia="宋体" w:cs="Times New Roman"/>
      <w:sz w:val="20"/>
      <w:szCs w:val="20"/>
      <w:lang w:val="de-DE" w:eastAsia="de-DE"/>
    </w:rPr>
  </w:style>
  <w:style w:type="paragraph" w:styleId="11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1" w:customStyle="1">
    <w:name w:val="font7"/>
    <w:basedOn w:val="85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72" w:customStyle="1">
    <w:name w:val=" Char Char Char Char"/>
    <w:basedOn w:val="1115"/>
    <w:uiPriority w:val="0"/>
    <w:qFormat/>
    <w:pPr>
      <w:spacing w:line="360" w:lineRule="auto"/>
    </w:pPr>
    <w:rPr>
      <w:rFonts w:ascii="Tahoma" w:hAnsi="Tahoma"/>
      <w:sz w:val="24"/>
      <w:szCs w:val="24"/>
    </w:rPr>
  </w:style>
  <w:style w:type="paragraph" w:styleId="1173" w:customStyle="1">
    <w:name w:val="列表段落"/>
    <w:basedOn w:val="859"/>
    <w:uiPriority w:val="0"/>
    <w:qFormat/>
    <w:pPr>
      <w:contextualSpacing/>
      <w:ind w:left="720"/>
      <w:jc w:val="left"/>
      <w:widowControl/>
    </w:pPr>
    <w:rPr>
      <w:rFonts w:ascii="Calibri" w:hAnsi="Calibri" w:eastAsia="宋体" w:cs="Times New Roman"/>
      <w:sz w:val="24"/>
      <w:szCs w:val="24"/>
      <w:lang w:eastAsia="en-US" w:bidi="en-US"/>
    </w:rPr>
  </w:style>
  <w:style w:type="paragraph" w:styleId="1174" w:customStyle="1">
    <w:name w:val="4"/>
    <w:basedOn w:val="859"/>
    <w:next w:val="1139"/>
    <w:uiPriority w:val="0"/>
    <w:qFormat/>
    <w:pPr>
      <w:ind w:firstLine="420"/>
      <w:spacing w:line="360" w:lineRule="auto"/>
    </w:pPr>
    <w:rPr>
      <w:rFonts w:ascii="Times New Roman" w:hAnsi="Times New Roman" w:eastAsia="宋体" w:cs="Times New Roman"/>
      <w:color w:val="ff0000"/>
      <w:sz w:val="24"/>
      <w:szCs w:val="24"/>
    </w:rPr>
  </w:style>
  <w:style w:type="paragraph" w:styleId="1175" w:customStyle="1">
    <w:name w:val="普通 (Web)"/>
    <w:basedOn w:val="859"/>
    <w:uiPriority w:val="0"/>
    <w:qFormat/>
    <w:pPr>
      <w:jc w:val="left"/>
      <w:spacing w:before="100" w:beforeAutospacing="1" w:after="100" w:afterAutospacing="1"/>
      <w:widowControl/>
    </w:pPr>
    <w:rPr>
      <w:rFonts w:ascii="宋体" w:hAnsi="宋体" w:eastAsia="宋体" w:cs="Times New Roman"/>
      <w:sz w:val="24"/>
      <w:szCs w:val="24"/>
    </w:rPr>
  </w:style>
  <w:style w:type="paragraph" w:styleId="1176" w:customStyle="1">
    <w:name w:val=" Char Char Char Char Char Char Char Char Char Char"/>
    <w:basedOn w:val="859"/>
    <w:uiPriority w:val="0"/>
    <w:qFormat/>
    <w:pPr>
      <w:spacing w:line="360" w:lineRule="auto"/>
    </w:pPr>
    <w:rPr>
      <w:rFonts w:ascii="Times New Roman" w:hAnsi="Times New Roman" w:eastAsia="宋体" w:cs="Times New Roman"/>
      <w:sz w:val="24"/>
      <w:szCs w:val="20"/>
    </w:rPr>
  </w:style>
  <w:style w:type="paragraph" w:styleId="1177" w:customStyle="1">
    <w:name w:val="样式1"/>
    <w:basedOn w:val="859"/>
    <w:uiPriority w:val="0"/>
    <w:qFormat/>
    <w:pPr>
      <w:numPr>
        <w:ilvl w:val="0"/>
        <w:numId w:val="3"/>
      </w:numPr>
    </w:pPr>
    <w:rPr>
      <w:rFonts w:ascii="宋体" w:hAnsi="宋体" w:eastAsia="宋体" w:cs="Times New Roman"/>
      <w:szCs w:val="21"/>
    </w:rPr>
  </w:style>
  <w:style w:type="paragraph" w:styleId="1178" w:customStyle="1">
    <w:name w:val="font6"/>
    <w:basedOn w:val="85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79"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0" w:customStyle="1">
    <w:name w:val="图标"/>
    <w:basedOn w:val="859"/>
    <w:next w:val="85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81" w:customStyle="1">
    <w:name w:val="标题3"/>
    <w:basedOn w:val="859"/>
    <w:next w:val="859"/>
    <w:uiPriority w:val="0"/>
    <w:qFormat/>
    <w:pPr>
      <w:ind w:firstLine="624"/>
      <w:spacing w:line="590" w:lineRule="atLeast"/>
    </w:pPr>
    <w:rPr>
      <w:rFonts w:ascii="方正黑体_GBK" w:hAnsi="Times New Roman" w:eastAsia="方正黑体_GBK" w:cs="Times New Roman"/>
      <w:sz w:val="32"/>
      <w:szCs w:val="32"/>
    </w:rPr>
  </w:style>
  <w:style w:type="paragraph" w:styleId="1182" w:customStyle="1">
    <w:name w:val="xl24"/>
    <w:basedOn w:val="8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3" w:customStyle="1">
    <w:name w:val="xl29"/>
    <w:basedOn w:val="85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84" w:customStyle="1">
    <w:name w:val="Char Char Char Char Char Char Char Char"/>
    <w:basedOn w:val="859"/>
    <w:uiPriority w:val="0"/>
    <w:qFormat/>
    <w:pPr>
      <w:jc w:val="left"/>
      <w:spacing w:after="160" w:line="240" w:lineRule="exact"/>
      <w:widowControl/>
    </w:pPr>
    <w:rPr>
      <w:rFonts w:ascii="Verdana" w:hAnsi="Verdana" w:eastAsia="宋体" w:cs="Times New Roman"/>
      <w:sz w:val="20"/>
      <w:szCs w:val="20"/>
      <w:lang w:eastAsia="en-US"/>
    </w:rPr>
  </w:style>
  <w:style w:type="paragraph" w:styleId="1185" w:customStyle="1">
    <w:name w:val="xl28"/>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86" w:customStyle="1">
    <w:name w:val=" Char Char Char Char Char Char Char Char"/>
    <w:basedOn w:val="859"/>
    <w:uiPriority w:val="0"/>
    <w:qFormat/>
    <w:pPr>
      <w:jc w:val="left"/>
      <w:spacing w:after="160" w:line="240" w:lineRule="exact"/>
      <w:widowControl/>
    </w:pPr>
    <w:rPr>
      <w:rFonts w:ascii="Verdana" w:hAnsi="Verdana" w:eastAsia="宋体" w:cs="Times New Roman"/>
      <w:sz w:val="20"/>
      <w:szCs w:val="20"/>
      <w:lang w:eastAsia="en-US"/>
    </w:rPr>
  </w:style>
  <w:style w:type="paragraph" w:styleId="1187" w:customStyle="1">
    <w:name w:val="xl30"/>
    <w:basedOn w:val="85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88" w:customStyle="1">
    <w:name w:val="Char Char Char Char"/>
    <w:basedOn w:val="1115"/>
    <w:uiPriority w:val="0"/>
    <w:qFormat/>
    <w:pPr>
      <w:spacing w:line="360" w:lineRule="auto"/>
    </w:pPr>
    <w:rPr>
      <w:rFonts w:ascii="Tahoma" w:hAnsi="Tahoma"/>
      <w:sz w:val="24"/>
      <w:szCs w:val="24"/>
    </w:rPr>
  </w:style>
  <w:style w:type="paragraph" w:styleId="1189" w:customStyle="1">
    <w:name w:val="table_1stline"/>
    <w:basedOn w:val="85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90" w:customStyle="1">
    <w:name w:val="font5"/>
    <w:basedOn w:val="85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91" w:customStyle="1">
    <w:name w:val="标题1"/>
    <w:basedOn w:val="859"/>
    <w:next w:val="85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93"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94" w:customStyle="1">
    <w:name w:val="索引 51"/>
    <w:basedOn w:val="859"/>
    <w:next w:val="859"/>
    <w:uiPriority w:val="99"/>
    <w:unhideWhenUsed/>
    <w:qFormat/>
    <w:pPr>
      <w:ind w:left="800"/>
    </w:pPr>
  </w:style>
  <w:style w:type="paragraph" w:styleId="1195" w:customStyle="1">
    <w:name w:val="HTML 预设格式1"/>
    <w:basedOn w:val="859"/>
    <w:link w:val="11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96" w:customStyle="1">
    <w:name w:val="HTML 预设格式 字符"/>
    <w:link w:val="1195"/>
    <w:uiPriority w:val="0"/>
    <w:qFormat/>
    <w:rPr>
      <w:rFonts w:ascii="黑体" w:hAnsi="Courier New" w:eastAsia="黑体" w:cs="Courier New"/>
    </w:rPr>
  </w:style>
  <w:style w:type="character" w:styleId="1197" w:customStyle="1">
    <w:name w:val="强调1"/>
    <w:link w:val="859"/>
    <w:uiPriority w:val="0"/>
    <w:qFormat/>
    <w:rPr>
      <w:b/>
      <w:bCs/>
    </w:rPr>
  </w:style>
  <w:style w:type="character" w:styleId="1198" w:customStyle="1">
    <w:name w:val="HTML 定义1"/>
    <w:link w:val="859"/>
    <w:uiPriority w:val="0"/>
    <w:qFormat/>
  </w:style>
  <w:style w:type="character" w:styleId="1199" w:customStyle="1">
    <w:name w:val="HTML 打字机1"/>
    <w:link w:val="859"/>
    <w:uiPriority w:val="0"/>
    <w:qFormat/>
    <w:rPr>
      <w:rFonts w:ascii="monospace" w:hAnsi="monospace" w:eastAsia="monospace" w:cs="monospace"/>
      <w:sz w:val="20"/>
    </w:rPr>
  </w:style>
  <w:style w:type="character" w:styleId="1200" w:customStyle="1">
    <w:name w:val="HTML 缩写1"/>
    <w:link w:val="859"/>
    <w:uiPriority w:val="0"/>
    <w:qFormat/>
    <w:rPr>
      <w:rFonts w:ascii="微软雅黑" w:hAnsi="微软雅黑" w:eastAsia="微软雅黑" w:cs="微软雅黑"/>
      <w:color w:val="ffffff"/>
      <w:sz w:val="14"/>
      <w:szCs w:val="14"/>
      <w:u w:val="none"/>
      <w:shd w:val="clear" w:color="auto" w:fill="59c2e6"/>
    </w:rPr>
  </w:style>
  <w:style w:type="character" w:styleId="1201" w:customStyle="1">
    <w:name w:val="HTML 变量1"/>
    <w:link w:val="859"/>
    <w:uiPriority w:val="0"/>
    <w:qFormat/>
    <w:rPr>
      <w:vanish/>
    </w:rPr>
  </w:style>
  <w:style w:type="character" w:styleId="1202" w:customStyle="1">
    <w:name w:val="HTML 代码1"/>
    <w:link w:val="859"/>
    <w:uiPriority w:val="0"/>
    <w:qFormat/>
    <w:rPr>
      <w:rFonts w:ascii="monospace" w:hAnsi="monospace" w:eastAsia="monospace" w:cs="monospace"/>
      <w:sz w:val="20"/>
    </w:rPr>
  </w:style>
  <w:style w:type="character" w:styleId="1203" w:customStyle="1">
    <w:name w:val="HTML 引文1"/>
    <w:link w:val="859"/>
    <w:uiPriority w:val="0"/>
    <w:qFormat/>
  </w:style>
  <w:style w:type="character" w:styleId="1204" w:customStyle="1">
    <w:name w:val="HTML 键盘1"/>
    <w:link w:val="859"/>
    <w:uiPriority w:val="0"/>
    <w:qFormat/>
    <w:rPr>
      <w:rFonts w:ascii="monospace" w:hAnsi="monospace" w:eastAsia="monospace" w:cs="monospace"/>
      <w:sz w:val="20"/>
    </w:rPr>
  </w:style>
  <w:style w:type="character" w:styleId="1205" w:customStyle="1">
    <w:name w:val="HTML 样本1"/>
    <w:link w:val="859"/>
    <w:uiPriority w:val="0"/>
    <w:qFormat/>
    <w:rPr>
      <w:rFonts w:ascii="monospace" w:hAnsi="monospace" w:eastAsia="monospace" w:cs="monospace"/>
    </w:rPr>
  </w:style>
  <w:style w:type="character" w:styleId="1206" w:customStyle="1">
    <w:name w:val="fontstyle11"/>
    <w:link w:val="859"/>
    <w:uiPriority w:val="0"/>
    <w:qFormat/>
    <w:rPr>
      <w:rFonts w:hint="eastAsia" w:ascii="宋体" w:hAnsi="宋体" w:eastAsia="宋体"/>
      <w:color w:val="000000"/>
      <w:sz w:val="22"/>
      <w:szCs w:val="22"/>
    </w:rPr>
  </w:style>
  <w:style w:type="character" w:styleId="1207" w:customStyle="1">
    <w:name w:val="标题2 Char"/>
    <w:link w:val="859"/>
    <w:uiPriority w:val="0"/>
    <w:qFormat/>
    <w:rPr>
      <w:rFonts w:ascii="方正楷体_GBK" w:hAnsi="Book Antiqua" w:eastAsia="方正楷体_GBK"/>
      <w:sz w:val="32"/>
      <w:lang w:val="en-US" w:eastAsia="zh-CN" w:bidi="ar-SA"/>
    </w:rPr>
  </w:style>
  <w:style w:type="character" w:styleId="1208" w:customStyle="1">
    <w:name w:val="jj1"/>
    <w:link w:val="859"/>
    <w:uiPriority w:val="0"/>
    <w:qFormat/>
    <w:rPr>
      <w:sz w:val="20"/>
      <w:szCs w:val="20"/>
      <w:u w:val="none"/>
    </w:rPr>
  </w:style>
  <w:style w:type="paragraph" w:styleId="1209" w:customStyle="1">
    <w:name w:val="TOC 标题"/>
    <w:basedOn w:val="1094"/>
    <w:next w:val="85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10" w:customStyle="1">
    <w:name w:val="正文缩进2格"/>
    <w:basedOn w:val="859"/>
    <w:uiPriority w:val="0"/>
    <w:qFormat/>
    <w:pPr>
      <w:ind w:firstLine="639"/>
      <w:spacing w:line="600" w:lineRule="exact"/>
    </w:pPr>
    <w:rPr>
      <w:rFonts w:ascii="仿宋_GB2312" w:hAnsi="宋体" w:eastAsia="仿宋_GB2312"/>
      <w:sz w:val="31"/>
      <w:szCs w:val="28"/>
    </w:rPr>
  </w:style>
  <w:style w:type="paragraph" w:styleId="1211" w:customStyle="1">
    <w:name w:val="Char Char Char Char1 Char Char Char"/>
    <w:basedOn w:val="1115"/>
    <w:uiPriority w:val="0"/>
    <w:qFormat/>
    <w:pPr>
      <w:spacing w:line="360" w:lineRule="auto"/>
    </w:pPr>
    <w:rPr>
      <w:rFonts w:ascii="Tahoma" w:hAnsi="Tahoma"/>
      <w:sz w:val="24"/>
      <w:szCs w:val="24"/>
    </w:rPr>
  </w:style>
  <w:style w:type="paragraph" w:styleId="1212" w:customStyle="1">
    <w:name w:val="xl47"/>
    <w:basedOn w:val="85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1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14" w:customStyle="1">
    <w:name w:val="BioQuote Tekst"/>
    <w:basedOn w:val="859"/>
    <w:uiPriority w:val="0"/>
    <w:qFormat/>
    <w:pPr>
      <w:ind w:right="-1"/>
    </w:pPr>
    <w:rPr>
      <w:rFonts w:ascii="Arial" w:hAnsi="Arial"/>
      <w:sz w:val="22"/>
      <w:szCs w:val="20"/>
      <w:lang w:eastAsia="en-US"/>
    </w:rPr>
  </w:style>
  <w:style w:type="paragraph" w:styleId="1215" w:customStyle="1">
    <w:name w:val="HTML 预先格式化"/>
    <w:basedOn w:val="8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16"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17" w:customStyle="1">
    <w:name w:val="默认段落字体 Para Char Char Char Char Char Char Char Char Char1 Char Char Char Char Char Char Char"/>
    <w:basedOn w:val="1115"/>
    <w:uiPriority w:val="0"/>
    <w:qFormat/>
    <w:rPr>
      <w:rFonts w:ascii="Tahoma" w:hAnsi="Tahoma"/>
      <w:sz w:val="24"/>
      <w:szCs w:val="24"/>
    </w:rPr>
  </w:style>
  <w:style w:type="paragraph" w:styleId="1218" w:customStyle="1">
    <w:name w:val="正文_1_0"/>
    <w:basedOn w:val="859"/>
    <w:uiPriority w:val="0"/>
    <w:qFormat/>
    <w:rPr>
      <w:rFonts w:ascii="Times New Roman" w:hAnsi="Times New Roman"/>
      <w:szCs w:val="24"/>
    </w:rPr>
  </w:style>
  <w:style w:type="paragraph" w:styleId="1219" w:customStyle="1">
    <w:name w:val=" Char Char Char Char1 Char Char"/>
    <w:basedOn w:val="859"/>
    <w:uiPriority w:val="0"/>
    <w:qFormat/>
    <w:pPr>
      <w:tabs>
        <w:tab w:val="left" w:pos="360" w:leader="none"/>
      </w:tabs>
    </w:pPr>
    <w:rPr>
      <w:rFonts w:ascii="Times New Roman" w:hAnsi="Times New Roman"/>
      <w:sz w:val="24"/>
      <w:szCs w:val="24"/>
    </w:rPr>
  </w:style>
  <w:style w:type="paragraph" w:styleId="1220" w:customStyle="1">
    <w:name w:val="Coms Alinea"/>
    <w:uiPriority w:val="0"/>
    <w:qFormat/>
    <w:pPr>
      <w:widowControl w:val="off"/>
    </w:pPr>
    <w:rPr>
      <w:rFonts w:hint="default" w:ascii="Arial" w:hAnsi="Arial" w:eastAsia="宋体" w:cs="Arial"/>
      <w:lang w:val="en-US" w:eastAsia="zh-CN" w:bidi="ar-SA"/>
    </w:rPr>
  </w:style>
  <w:style w:type="paragraph" w:styleId="1221" w:customStyle="1">
    <w:name w:val="标题2"/>
    <w:basedOn w:val="859"/>
    <w:next w:val="859"/>
    <w:uiPriority w:val="0"/>
    <w:qFormat/>
    <w:pPr>
      <w:jc w:val="center"/>
    </w:pPr>
    <w:rPr>
      <w:rFonts w:ascii="Times New Roman" w:hAnsi="Times New Roman" w:eastAsia="方正楷体_GBK"/>
      <w:szCs w:val="24"/>
    </w:rPr>
  </w:style>
  <w:style w:type="paragraph" w:styleId="1222" w:customStyle="1">
    <w:name w:val="WPSOffice手动目录 1"/>
    <w:uiPriority w:val="0"/>
    <w:qFormat/>
    <w:rPr>
      <w:rFonts w:hint="default" w:ascii="Times New Roman" w:hAnsi="Times New Roman" w:eastAsia="宋体" w:cs="Times New Roman"/>
      <w:lang w:val="en-US" w:eastAsia="zh-CN" w:bidi="ar-SA"/>
    </w:rPr>
  </w:style>
  <w:style w:type="paragraph" w:styleId="1223" w:customStyle="1">
    <w:name w:val="四级标题"/>
    <w:basedOn w:val="1128"/>
    <w:uiPriority w:val="0"/>
    <w:qFormat/>
    <w:pPr>
      <w:ind w:left="851" w:hanging="851"/>
      <w:jc w:val="left"/>
      <w:spacing w:line="360" w:lineRule="auto"/>
      <w:widowControl/>
      <w:tabs>
        <w:tab w:val="left" w:pos="851" w:leader="none"/>
      </w:tabs>
    </w:pPr>
    <w:rPr>
      <w:rFonts w:ascii="Arial" w:hAnsi="Arial"/>
      <w:b/>
      <w:bCs/>
      <w:szCs w:val="32"/>
    </w:rPr>
  </w:style>
  <w:style w:type="paragraph" w:styleId="1224" w:customStyle="1">
    <w:name w:val="FootnoteText1"/>
    <w:basedOn w:val="859"/>
    <w:next w:val="1225"/>
    <w:uiPriority w:val="0"/>
    <w:unhideWhenUsed/>
    <w:qFormat/>
    <w:pPr>
      <w:jc w:val="left"/>
      <w:spacing w:line="312" w:lineRule="atLeast"/>
    </w:pPr>
    <w:rPr>
      <w:rFonts w:ascii="Times New Roman" w:hAnsi="Times New Roman"/>
      <w:sz w:val="18"/>
      <w:szCs w:val="24"/>
    </w:rPr>
  </w:style>
  <w:style w:type="paragraph" w:styleId="1225" w:customStyle="1">
    <w:name w:val="Index51"/>
    <w:basedOn w:val="859"/>
    <w:next w:val="859"/>
    <w:uiPriority w:val="0"/>
    <w:unhideWhenUsed/>
    <w:qFormat/>
    <w:pPr>
      <w:ind w:left="1050" w:hanging="210"/>
      <w:jc w:val="left"/>
    </w:pPr>
    <w:rPr>
      <w:rFonts w:ascii="Times New Roman" w:hAnsi="Times New Roman"/>
      <w:sz w:val="18"/>
      <w:szCs w:val="18"/>
      <w:lang w:eastAsia="zh-TW"/>
    </w:rPr>
  </w:style>
  <w:style w:type="paragraph" w:styleId="1226" w:customStyle="1">
    <w:name w:val="正文首行缩进 21"/>
    <w:basedOn w:val="859"/>
    <w:uiPriority w:val="99"/>
    <w:unhideWhenUsed/>
    <w:qFormat/>
    <w:pPr>
      <w:ind w:firstLine="420"/>
    </w:pPr>
    <w:rPr>
      <w:rFonts w:ascii="楷体_GB2312" w:eastAsia="楷体_GB2312"/>
      <w:sz w:val="32"/>
      <w:szCs w:val="20"/>
    </w:rPr>
  </w:style>
  <w:style w:type="paragraph" w:styleId="1227" w:customStyle="1">
    <w:name w:val="标题 11"/>
    <w:basedOn w:val="859"/>
    <w:next w:val="859"/>
    <w:uiPriority w:val="0"/>
    <w:qFormat/>
    <w:pPr>
      <w:keepNext/>
      <w:outlineLvl w:val="0"/>
    </w:pPr>
    <w:rPr>
      <w:rFonts w:ascii="楷体_GB2312" w:hAnsi="Times New Roman" w:eastAsia="楷体_GB2312"/>
      <w:sz w:val="28"/>
      <w:szCs w:val="20"/>
    </w:rPr>
  </w:style>
  <w:style w:type="table" w:styleId="1228" w:customStyle="1">
    <w:name w:val="网格型1"/>
    <w:basedOn w:val="1113"/>
    <w:uiPriority w:val="59"/>
    <w:qFormat/>
    <w:rPr>
      <w:rFonts w:ascii="Arial" w:hAnsi="Arial" w:eastAsia="宋体" w:cs="Times New Roman"/>
      <w:sz w:val="22"/>
      <w:szCs w:val="22"/>
      <w:lang w:eastAsia="en-US"/>
    </w:rPr>
    <w:tblPr/>
  </w:style>
  <w:style w:type="table" w:styleId="1229" w:customStyle="1">
    <w:name w:val="网格型2"/>
    <w:basedOn w:val="1113"/>
    <w:uiPriority w:val="59"/>
    <w:qFormat/>
    <w:rPr>
      <w:rFonts w:ascii="Arial" w:hAnsi="Arial" w:eastAsia="宋体" w:cs="Times New Roman"/>
      <w:sz w:val="22"/>
      <w:szCs w:val="22"/>
      <w:lang w:eastAsia="en-US"/>
    </w:rPr>
    <w:tblPr/>
  </w:style>
  <w:style w:type="table" w:styleId="1230" w:customStyle="1">
    <w:name w:val="网格型3"/>
    <w:basedOn w:val="1113"/>
    <w:uiPriority w:val="59"/>
    <w:qFormat/>
    <w:rPr>
      <w:rFonts w:ascii="Arial" w:hAnsi="Arial" w:eastAsia="宋体" w:cs="Times New Roman"/>
      <w:sz w:val="22"/>
      <w:szCs w:val="22"/>
      <w:lang w:eastAsia="en-US"/>
    </w:rPr>
    <w:tblPr/>
  </w:style>
  <w:style w:type="table" w:styleId="1231" w:customStyle="1">
    <w:name w:val="Table Normal"/>
    <w:uiPriority w:val="0"/>
    <w:unhideWhenUsed/>
    <w:qFormat/>
    <w:pPr>
      <w:spacing w:after="160" w:line="278" w:lineRule="auto"/>
    </w:pPr>
    <w:rPr>
      <w:rFonts w:ascii="Arial" w:hAnsi="Arial" w:eastAsia="等线" w:cs="Arial"/>
      <w:color w:val="000000"/>
      <w:sz w:val="21"/>
      <w:szCs w:val="21"/>
      <w:lang w:eastAsia="en-US"/>
    </w:rPr>
    <w:tblPr/>
  </w:style>
  <w:style w:type="character" w:styleId="1232" w:customStyle="1">
    <w:name w:val="font21"/>
    <w:basedOn w:val="917"/>
    <w:link w:val="859"/>
    <w:uiPriority w:val="0"/>
    <w:qFormat/>
    <w:rPr>
      <w:rFonts w:hint="eastAsia" w:ascii="宋体" w:hAnsi="宋体" w:eastAsia="宋体" w:cs="宋体"/>
      <w:color w:val="000000"/>
      <w:sz w:val="20"/>
      <w:szCs w:val="20"/>
      <w:u w:val="none"/>
    </w:rPr>
  </w:style>
  <w:style w:type="character" w:styleId="1233" w:customStyle="1">
    <w:name w:val="font31"/>
    <w:basedOn w:val="917"/>
    <w:link w:val="859"/>
    <w:uiPriority w:val="0"/>
    <w:qFormat/>
    <w:rPr>
      <w:rFonts w:ascii="Arial" w:hAnsi="Arial" w:cs="Arial"/>
      <w:color w:val="000000"/>
      <w:sz w:val="20"/>
      <w:szCs w:val="20"/>
      <w:u w:val="none"/>
    </w:rPr>
  </w:style>
  <w:style w:type="paragraph" w:styleId="1234" w:customStyle="1">
    <w:name w:val="无间隔1"/>
    <w:uiPriority w:val="0"/>
    <w:qFormat/>
    <w:pPr>
      <w:jc w:val="both"/>
      <w:widowControl w:val="off"/>
    </w:pPr>
    <w:rPr>
      <w:rFonts w:ascii="Calibri" w:hAnsi="Calibri" w:eastAsia="宋体" w:cs="Calibri"/>
      <w:sz w:val="21"/>
      <w:szCs w:val="24"/>
      <w:lang w:val="en-US" w:eastAsia="zh-CN" w:bidi="ar-SA"/>
    </w:rPr>
  </w:style>
  <w:style w:type="paragraph" w:styleId="1235" w:customStyle="1">
    <w:name w:val="首行缩进"/>
    <w:basedOn w:val="859"/>
    <w:uiPriority w:val="0"/>
    <w:qFormat/>
    <w:pPr>
      <w:ind w:firstLine="480"/>
      <w:jc w:val="left"/>
      <w:spacing w:line="360" w:lineRule="auto"/>
    </w:pPr>
    <w:rPr>
      <w:rFonts w:ascii="宋体" w:hAnsi="宋体"/>
      <w:sz w:val="24"/>
    </w:rPr>
  </w:style>
  <w:style w:type="table" w:styleId="1236" w:customStyle="1">
    <w:name w:val="网格型4"/>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7" w:customStyle="1">
    <w:name w:val="xl53"/>
    <w:basedOn w:val="859"/>
    <w:next w:val="859"/>
    <w:uiPriority w:val="99"/>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hAnsi="宋体"/>
      <w:b/>
      <w:bCs/>
      <w:sz w:val="20"/>
      <w:szCs w:val="20"/>
    </w:rPr>
  </w:style>
  <w:style w:type="paragraph" w:styleId="1238" w:customStyle="1">
    <w:name w:val="正文_4"/>
    <w:uiPriority w:val="0"/>
    <w:qFormat/>
    <w:pPr>
      <w:ind w:left="0" w:right="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paragraph" w:styleId="1239" w:customStyle="1">
    <w:name w:val="Blockquote"/>
    <w:uiPriority w:val="0"/>
    <w:qFormat/>
    <w:pPr>
      <w:ind w:left="360" w:right="360"/>
      <w:jc w:val="left"/>
      <w:keepLines w:val="0"/>
      <w:keepNext w:val="0"/>
      <w:spacing w:before="100" w:beforeAutospacing="0" w:after="100" w:afterAutospacing="0"/>
      <w:widowControl w:val="off"/>
      <w:suppressLineNumbers w:val="0"/>
    </w:pPr>
    <w:rPr>
      <w:rFonts w:hint="default" w:ascii="Calibri" w:hAnsi="Calibri" w:eastAsia="宋体" w:cs="Times New Roman"/>
      <w:sz w:val="24"/>
      <w:szCs w:val="22"/>
      <w:lang w:val="en-US" w:eastAsia="zh-CN" w:bidi="ar"/>
    </w:rPr>
  </w:style>
  <w:style w:type="paragraph" w:styleId="1240" w:customStyle="1">
    <w:name w:val="正文首行缩进 211"/>
    <w:basedOn w:val="1122"/>
    <w:uiPriority w:val="0"/>
    <w:unhideWhenUsed/>
    <w:qFormat/>
    <w:pPr>
      <w:ind w:left="0"/>
      <w:jc w:val="center"/>
      <w:spacing w:line="360" w:lineRule="auto"/>
    </w:pPr>
    <w:rPr>
      <w:rFonts w:ascii="宋体" w:hAnsi="宋体"/>
      <w:sz w:val="20"/>
    </w:rPr>
  </w:style>
  <w:style w:type="character" w:styleId="1241" w:customStyle="1">
    <w:name w:val="font71"/>
    <w:basedOn w:val="869"/>
    <w:uiPriority w:val="0"/>
    <w:qFormat/>
    <w:rPr>
      <w:rFonts w:hint="eastAsia" w:ascii="宋体" w:hAnsi="宋体" w:eastAsia="宋体" w:cs="宋体"/>
      <w:color w:val="c00000"/>
      <w:sz w:val="20"/>
      <w:szCs w:val="20"/>
      <w:u w:val="none"/>
    </w:rPr>
  </w:style>
  <w:style w:type="character" w:styleId="1242" w:customStyle="1">
    <w:name w:val="font41"/>
    <w:basedOn w:val="869"/>
    <w:uiPriority w:val="0"/>
    <w:qFormat/>
    <w:rPr>
      <w:rFonts w:hint="eastAsia" w:ascii="宋体" w:hAnsi="宋体" w:eastAsia="宋体" w:cs="宋体"/>
      <w:color w:val="000000"/>
      <w:sz w:val="21"/>
      <w:szCs w:val="21"/>
      <w:u w:val="none"/>
    </w:rPr>
  </w:style>
  <w:style w:type="character" w:styleId="1243" w:customStyle="1">
    <w:name w:val="font61"/>
    <w:basedOn w:val="869"/>
    <w:uiPriority w:val="0"/>
    <w:qFormat/>
    <w:rPr>
      <w:rFonts w:hint="eastAsia" w:ascii="宋体" w:hAnsi="宋体" w:eastAsia="宋体" w:cs="宋体"/>
      <w:color w:val="c00000"/>
      <w:sz w:val="21"/>
      <w:szCs w:val="21"/>
      <w:u w:val="none"/>
    </w:rPr>
  </w:style>
  <w:style w:type="paragraph" w:styleId="1244" w:customStyle="1">
    <w:name w:val="正文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正文"/>
    <w:basedOn w:val="859"/>
    <w:uiPriority w:val="0"/>
    <w:qFormat/>
    <w:pPr>
      <w:ind w:firstLine="480"/>
      <w:jc w:val="left"/>
      <w:spacing w:line="360" w:lineRule="auto"/>
      <w:widowControl/>
    </w:pPr>
    <w:rPr>
      <w:rFonts w:ascii="Calibri" w:hAnsi="宋体"/>
      <w:lang w:val="zh-CN"/>
    </w:r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w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326f28d5-b065-46fb-a65f-ee1a4df13cca</errorID>
      <errorWord>(</errorWord>
      <group>L1_Format</group>
      <groupName>格式问题</groupName>
      <ability>L2_HalfPunc</ability>
      <abilityName>全半角检查</abilityName>
      <candidateList>
        <item>（</item>
      </candidateList>
      <explain>文本全半角错误。</explain>
      <paraID>34E4CEF8</paraID>
      <start>6</start>
      <end>7</end>
      <status>ignored</status>
      <modifiedWord/>
      <trackRevisions>false</trackRevisions>
    </reviewItem>
    <reviewItem>
      <errorID>b17e7578-df17-4a2d-ab83-4ed3f88d91e5</errorID>
      <errorWord>)</errorWord>
      <group>L1_Format</group>
      <groupName>格式问题</groupName>
      <ability>L2_HalfPunc</ability>
      <abilityName>全半角检查</abilityName>
      <candidateList>
        <item>）</item>
      </candidateList>
      <explain>文本全半角错误。</explain>
      <paraID>34E4CEF8</paraID>
      <start>11</start>
      <end>12</end>
      <status>ignored</status>
      <modifiedWord/>
      <trackRevisions>false</trackRevisions>
    </reviewItem>
    <reviewItem>
      <errorID>4f6df080-4bb7-4ae9-aaa3-01b0aa472c45</errorID>
      <errorWord>(</errorWord>
      <group>L1_Format</group>
      <groupName>格式问题</groupName>
      <ability>L2_HalfPunc</ability>
      <abilityName>全半角检查</abilityName>
      <candidateList>
        <item>（</item>
      </candidateList>
      <explain>文本全半角错误。</explain>
      <paraID> 7838F9E</paraID>
      <start>55</start>
      <end>56</end>
      <status>ignored</status>
      <modifiedWord/>
      <trackRevisions>false</trackRevisions>
    </reviewItem>
    <reviewItem>
      <errorID>29b2955b-a6ea-4aba-86c2-07a3a19027e8</errorID>
      <errorWord>)</errorWord>
      <group>L1_Format</group>
      <groupName>格式问题</groupName>
      <ability>L2_HalfPunc</ability>
      <abilityName>全半角检查</abilityName>
      <candidateList>
        <item>）</item>
      </candidateList>
      <explain>文本全半角错误。</explain>
      <paraID> 7838F9E</paraID>
      <start>60</start>
      <end>61</end>
      <status>ignored</status>
      <modifiedWord/>
      <trackRevisions>false</trackRevisions>
    </reviewItem>
    <reviewItem>
      <errorID>c8857091-9d4a-47c3-97f6-c974792f14a5</errorID>
      <errorWord>(</errorWord>
      <group>L1_Format</group>
      <groupName>格式问题</groupName>
      <ability>L2_HalfPunc</ability>
      <abilityName>全半角检查</abilityName>
      <candidateList>
        <item>（</item>
      </candidateList>
      <explain>文本全半角错误。</explain>
      <paraID> 7838F9E</paraID>
      <start>62</start>
      <end>63</end>
      <status>ignored</status>
      <modifiedWord/>
      <trackRevisions>false</trackRevisions>
    </reviewItem>
    <reviewItem>
      <errorID>4dc207fd-9172-482a-b868-f0e5f3ac60b3</errorID>
      <errorWord>(</errorWord>
      <group>L1_Format</group>
      <groupName>格式问题</groupName>
      <ability>L2_HalfPunc</ability>
      <abilityName>全半角检查</abilityName>
      <candidateList>
        <item>（</item>
      </candidateList>
      <explain>文本全半角错误。</explain>
      <paraID>56EE94F2</paraID>
      <start>28</start>
      <end>29</end>
      <status>ignored</status>
      <modifiedWord/>
      <trackRevisions>false</trackRevisions>
    </reviewItem>
    <reviewItem>
      <errorID>9a089c84-b909-47ce-a07b-5ff23945a61c</errorID>
      <errorWord>)</errorWord>
      <group>L1_Format</group>
      <groupName>格式问题</groupName>
      <ability>L2_HalfPunc</ability>
      <abilityName>全半角检查</abilityName>
      <candidateList>
        <item>）</item>
      </candidateList>
      <explain>文本全半角错误。</explain>
      <paraID>56EE94F2</paraID>
      <start>33</start>
      <end>34</end>
      <status>ignored</status>
      <modifiedWord/>
      <trackRevisions>false</trackRevisions>
    </reviewItem>
    <reviewItem>
      <errorID>133c7197-1039-429c-a7fd-d2a1df8b9e97</errorID>
      <errorWord>(</errorWord>
      <group>L1_Format</group>
      <groupName>格式问题</groupName>
      <ability>L2_HalfPunc</ability>
      <abilityName>全半角检查</abilityName>
      <candidateList>
        <item>（</item>
      </candidateList>
      <explain>文本全半角错误。</explain>
      <paraID>50F73C11</paraID>
      <start>35</start>
      <end>36</end>
      <status>ignored</status>
      <modifiedWord/>
      <trackRevisions>false</trackRevisions>
    </reviewItem>
    <reviewItem>
      <errorID>68a02f3b-d4bd-459d-858f-089a11610bc8</errorID>
      <errorWord>)</errorWord>
      <group>L1_Format</group>
      <groupName>格式问题</groupName>
      <ability>L2_HalfPunc</ability>
      <abilityName>全半角检查</abilityName>
      <candidateList>
        <item>）</item>
      </candidateList>
      <explain>文本全半角错误。</explain>
      <paraID>50F73C11</paraID>
      <start>40</start>
      <end>41</end>
      <status>ignored</status>
      <modifiedWord/>
      <trackRevisions>false</trackRevisions>
    </reviewItem>
    <reviewItem>
      <errorID>119852b1-2adf-41e8-89bc-69f1f2a82847</errorID>
      <errorWord>（</errorWord>
      <group>L1_Punc</group>
      <groupName>标点问题</groupName>
      <ability>L2_Punc</ability>
      <abilityName>标点符号检查</abilityName>
      <candidateList/>
      <explain>同一形式括号套用。</explain>
      <paraID> 1120C4B</paraID>
      <start>22</start>
      <end>23</end>
      <status>ignored</status>
      <modifiedWord/>
      <trackRevisions>false</trackRevisions>
    </reviewItem>
    <reviewItem>
      <errorID>7c10288c-66cc-4c82-b222-7fc695598b9d</errorID>
      <errorWord>）</errorWord>
      <group>L1_Punc</group>
      <groupName>标点问题</groupName>
      <ability>L2_Punc</ability>
      <abilityName>标点符号检查</abilityName>
      <candidateList/>
      <explain>同一形式括号套用。</explain>
      <paraID> 1120C4B</paraID>
      <start>26</start>
      <end>27</end>
      <status>ignored</status>
      <modifiedWord/>
      <trackRevisions>false</trackRevisions>
    </reviewItem>
    <reviewItem>
      <errorID>35bbf5a8-4877-4c61-bc70-5226889b7c35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7723ECE9</paraID>
      <start>13</start>
      <end>16</end>
      <status>ignored</status>
      <modifiedWord/>
      <trackRevisions>false</trackRevisions>
    </reviewItem>
    <reviewItem>
      <errorID>e20ae874-59e5-4d7f-8061-1f4fd6e05537</errorID>
      <errorWord>(</errorWord>
      <group>L1_Format</group>
      <groupName>格式问题</groupName>
      <ability>L2_HalfPunc</ability>
      <abilityName>全半角检查</abilityName>
      <candidateList>
        <item>（</item>
      </candidateList>
      <explain>文本全半角错误。</explain>
      <paraID>7723ECE9</paraID>
      <start>85</start>
      <end>86</end>
      <status>ignored</status>
      <modifiedWord/>
      <trackRevisions>false</trackRevisions>
    </reviewItem>
    <reviewItem>
      <errorID>c318c35d-ceae-4453-a1a5-602e40285ba5</errorID>
      <errorWord>)</errorWord>
      <group>L1_Format</group>
      <groupName>格式问题</groupName>
      <ability>L2_HalfPunc</ability>
      <abilityName>全半角检查</abilityName>
      <candidateList>
        <item>）</item>
      </candidateList>
      <explain>文本全半角错误。</explain>
      <paraID>7723ECE9</paraID>
      <start>90</start>
      <end>91</end>
      <status>ignored</status>
      <modifiedWord/>
      <trackRevisions>false</trackRevisions>
    </reviewItem>
    <reviewItem>
      <errorID>4a1b23aa-0a3c-4daa-8ae9-bb8a743c3bb2</errorID>
      <errorWord>(</errorWord>
      <group>L1_Format</group>
      <groupName>格式问题</groupName>
      <ability>L2_HalfPunc</ability>
      <abilityName>全半角检查</abilityName>
      <candidateList>
        <item>（</item>
      </candidateList>
      <explain>文本全半角错误。</explain>
      <paraID>7961D368</paraID>
      <start>35</start>
      <end>36</end>
      <status>ignored</status>
      <modifiedWord/>
      <trackRevisions>false</trackRevisions>
    </reviewItem>
    <reviewItem>
      <errorID>8fe02516-d0f8-4671-be9a-0826046a4f0d</errorID>
      <errorWord>)</errorWord>
      <group>L1_Format</group>
      <groupName>格式问题</groupName>
      <ability>L2_HalfPunc</ability>
      <abilityName>全半角检查</abilityName>
      <candidateList>
        <item>）</item>
      </candidateList>
      <explain>文本全半角错误。</explain>
      <paraID>7961D368</paraID>
      <start>40</start>
      <end>41</end>
      <status>ignored</status>
      <modifiedWord/>
      <trackRevisions>false</trackRevisions>
    </reviewItem>
    <reviewItem>
      <errorID>b60c777e-3353-48eb-a0a1-96976d00ec7d</errorID>
      <errorWord>(</errorWord>
      <group>L1_Format</group>
      <groupName>格式问题</groupName>
      <ability>L2_HalfPunc</ability>
      <abilityName>全半角检查</abilityName>
      <candidateList>
        <item>（</item>
      </candidateList>
      <explain>文本全半角错误。</explain>
      <paraID>41505DCC</paraID>
      <start>35</start>
      <end>36</end>
      <status>ignored</status>
      <modifiedWord/>
      <trackRevisions>false</trackRevisions>
    </reviewItem>
    <reviewItem>
      <errorID>6f14d98a-2fed-4bea-8659-0624f5d47ea3</errorID>
      <errorWord>)</errorWord>
      <group>L1_Format</group>
      <groupName>格式问题</groupName>
      <ability>L2_HalfPunc</ability>
      <abilityName>全半角检查</abilityName>
      <candidateList>
        <item>）</item>
      </candidateList>
      <explain>文本全半角错误。</explain>
      <paraID>41505DCC</paraID>
      <start>40</start>
      <end>41</end>
      <status>ignored</status>
      <modifiedWord/>
      <trackRevisions>false</trackRevisions>
    </reviewItem>
    <reviewItem>
      <errorID>21c0eddd-b09e-4aa7-be75-ebef29c6a268</errorID>
      <errorWord>(</errorWord>
      <group>L1_Format</group>
      <groupName>格式问题</groupName>
      <ability>L2_HalfPunc</ability>
      <abilityName>全半角检查</abilityName>
      <candidateList>
        <item>（</item>
      </candidateList>
      <explain>文本全半角错误。</explain>
      <paraID> 8618A92</paraID>
      <start>37</start>
      <end>38</end>
      <status>ignored</status>
      <modifiedWord/>
      <trackRevisions>false</trackRevisions>
    </reviewItem>
    <reviewItem>
      <errorID>9b22b4ff-bf6f-4dea-ad89-22d9428ce230</errorID>
      <errorWord>)</errorWord>
      <group>L1_Format</group>
      <groupName>格式问题</groupName>
      <ability>L2_HalfPunc</ability>
      <abilityName>全半角检查</abilityName>
      <candidateList>
        <item>）</item>
      </candidateList>
      <explain>文本全半角错误。</explain>
      <paraID> 8618A92</paraID>
      <start>42</start>
      <end>43</end>
      <status>ignored</status>
      <modifiedWord/>
      <trackRevisions>false</trackRevisions>
    </reviewItem>
    <reviewItem>
      <errorID>11b4d0b8-3c22-4205-8a5c-0ce447a932dc</errorID>
      <errorWord>：；</errorWord>
      <group>L1_Punc</group>
      <groupName>标点问题</groupName>
      <ability>L2_Punc</ability>
      <abilityName>标点符号检查</abilityName>
      <candidateList>
        <item>：</item>
      </candidateList>
      <explain/>
      <paraID>63E42AC0</paraID>
      <start>4</start>
      <end>6</end>
      <status>ignored</status>
      <modifiedWord/>
      <trackRevisions>false</trackRevisions>
    </reviewItem>
    <reviewItem>
      <errorID>2bb1567d-e77f-4bd0-ac43-9f115b7c83a1</errorID>
      <errorWord>：；</errorWord>
      <group>L1_Punc</group>
      <groupName>标点问题</groupName>
      <ability>L2_Punc</ability>
      <abilityName>标点符号检查</abilityName>
      <candidateList>
        <item>：</item>
      </candidateList>
      <explain/>
      <paraID> 83CB5D3</paraID>
      <start>4</start>
      <end>6</end>
      <status>ignored</status>
      <modifiedWord/>
      <trackRevisions>false</trackRevisions>
    </reviewItem>
    <reviewItem>
      <errorID>de1a1345-cc48-4ad3-a0c8-70d5464f93c9</errorID>
      <errorWord>：。</errorWord>
      <group>L1_Punc</group>
      <groupName>标点问题</groupName>
      <ability>L2_Punc</ability>
      <abilityName>标点符号检查</abilityName>
      <candidateList>
        <item>：</item>
      </candidateList>
      <explain/>
      <paraID>241DBE0C</paraID>
      <start>4</start>
      <end>6</end>
      <status>ignored</status>
      <modifiedWord/>
      <trackRevisions>false</trackRevisions>
    </reviewItem>
    <reviewItem>
      <errorID>2ac29c4d-3e3c-427c-bf8c-862aead3c015</errorID>
      <errorWord>：；</errorWord>
      <group>L1_Punc</group>
      <groupName>标点问题</groupName>
      <ability>L2_Punc</ability>
      <abilityName>标点符号检查</abilityName>
      <candidateList>
        <item>：</item>
      </candidateList>
      <explain/>
      <paraID>14D691F6</paraID>
      <start>7</start>
      <end>9</end>
      <status>ignored</status>
      <modifiedWord/>
      <trackRevisions>false</trackRevisions>
    </reviewItem>
    <reviewItem>
      <errorID>c5b04536-d83b-42df-bae5-e9f660fbd428</errorID>
      <errorWord>：；</errorWord>
      <group>L1_Punc</group>
      <groupName>标点问题</groupName>
      <ability>L2_Punc</ability>
      <abilityName>标点符号检查</abilityName>
      <candidateList>
        <item>：</item>
      </candidateList>
      <explain/>
      <paraID>279D5D3C</paraID>
      <start>4</start>
      <end>6</end>
      <status>ignored</status>
      <modifiedWord/>
      <trackRevisions>false</trackRevisions>
    </reviewItem>
    <reviewItem>
      <errorID>bd6e3ac6-3552-4344-b93b-184ceea1177b</errorID>
      <errorWord>：；</errorWord>
      <group>L1_Punc</group>
      <groupName>标点问题</groupName>
      <ability>L2_Punc</ability>
      <abilityName>标点符号检查</abilityName>
      <candidateList>
        <item>：</item>
      </candidateList>
      <explain/>
      <paraID>73085867</paraID>
      <start>4</start>
      <end>6</end>
      <status>ignored</status>
      <modifiedWord/>
      <trackRevisions>false</trackRevisions>
    </reviewItem>
    <reviewItem>
      <errorID>9e43cc6c-8d59-4221-a3c5-da3e4039aa4d</errorID>
      <errorWord>：。</errorWord>
      <group>L1_Punc</group>
      <groupName>标点问题</groupName>
      <ability>L2_Punc</ability>
      <abilityName>标点符号检查</abilityName>
      <candidateList>
        <item>：</item>
      </candidateList>
      <explain/>
      <paraID>56AD60DF</paraID>
      <start>4</start>
      <end>6</end>
      <status>ignored</status>
      <modifiedWord/>
      <trackRevisions>false</trackRevisions>
    </reviewItem>
    <reviewItem>
      <errorID>aaaa865a-0a11-44ee-b432-6ef2407489ca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2F289D42</paraID>
      <start>25</start>
      <end>28</end>
      <status>ignored</status>
      <modifiedWord/>
      <trackRevisions>false</trackRevisions>
    </reviewItem>
    <reviewItem>
      <errorID>d905caf3-3e57-49d2-b5a9-952931c55234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2F289D42</paraID>
      <start>38</start>
      <end>41</end>
      <status>ignored</status>
      <modifiedWord/>
      <trackRevisions>false</trackRevisions>
    </reviewItem>
    <reviewItem>
      <errorID>a7c033f9-04f9-4f6d-ab5d-698c9d8d0e4b</errorID>
      <errorWord>：。</errorWord>
      <group>L1_Punc</group>
      <groupName>标点问题</groupName>
      <ability>L2_Punc</ability>
      <abilityName>标点符号检查</abilityName>
      <candidateList>
        <item>：</item>
      </candidateList>
      <explain/>
      <paraID>37D21AB6</paraID>
      <start>10</start>
      <end>12</end>
      <status>unmodified</status>
      <modifiedWord/>
      <trackRevisions>false</trackRevisions>
    </reviewItem>
    <reviewItem>
      <errorID>d4b22730-da23-41ee-9760-d5d0c45b8f2e</errorID>
      <errorWord>：。</errorWord>
      <group>L1_Punc</group>
      <groupName>标点问题</groupName>
      <ability>L2_Punc</ability>
      <abilityName>标点符号检查</abilityName>
      <candidateList>
        <item>：</item>
      </candidateList>
      <explain/>
      <paraID> BA993C5</paraID>
      <start>10</start>
      <end>12</end>
      <status>unmodified</status>
      <modifiedWord/>
      <trackRevisions>false</trackRevisions>
    </reviewItem>
    <reviewItem>
      <errorID>001defa1-b2ab-432f-87e5-c3a1db57312a</errorID>
      <errorWord>：。</errorWord>
      <group>L1_Punc</group>
      <groupName>标点问题</groupName>
      <ability>L2_Punc</ability>
      <abilityName>标点符号检查</abilityName>
      <candidateList>
        <item>：</item>
      </candidateList>
      <explain/>
      <paraID>269BAFCB</paraID>
      <start>10</start>
      <end>12</end>
      <status>unmodified</status>
      <modifiedWord/>
      <trackRevisions>false</trackRevisions>
    </reviewItem>
    <reviewItem>
      <errorID>810c5708-bfd1-433b-ba69-242becf77c48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5BFDE22</paraID>
      <start>35</start>
      <end>37</end>
      <status>ignored</status>
      <modifiedWord/>
      <trackRevisions>false</trackRevisions>
    </reviewItem>
    <reviewItem>
      <errorID>0e3d697a-8962-40e4-8ba7-4dfbdf6d0fbf</errorID>
      <errorWord>：；</errorWord>
      <group>L1_Punc</group>
      <groupName>标点问题</groupName>
      <ability>L2_Punc</ability>
      <abilityName>标点符号检查</abilityName>
      <candidateList>
        <item>：</item>
      </candidateList>
      <explain/>
      <paraID>2093EAC9</paraID>
      <start>6</start>
      <end>8</end>
      <status>unmodified</status>
      <modifiedWord/>
      <trackRevisions>false</trackRevisions>
    </reviewItem>
    <reviewItem>
      <errorID>46caacf9-e326-4de6-b79c-a605c38853c8</errorID>
      <errorWord>：；</errorWord>
      <group>L1_Punc</group>
      <groupName>标点问题</groupName>
      <ability>L2_Punc</ability>
      <abilityName>标点符号检查</abilityName>
      <candidateList>
        <item>：</item>
      </candidateList>
      <explain/>
      <paraID>4D589CB6</paraID>
      <start>4</start>
      <end>6</end>
      <status>unmodified</status>
      <modifiedWord/>
      <trackRevisions>false</trackRevisions>
    </reviewItem>
    <reviewItem>
      <errorID>edd64960-31b3-47a4-ac00-613589d26c6c</errorID>
      <errorWord>：；</errorWord>
      <group>L1_Punc</group>
      <groupName>标点问题</groupName>
      <ability>L2_Punc</ability>
      <abilityName>标点符号检查</abilityName>
      <candidateList>
        <item>：</item>
      </candidateList>
      <explain/>
      <paraID>51FCFA6C</paraID>
      <start>6</start>
      <end>8</end>
      <status>unmodified</status>
      <modifiedWord/>
      <trackRevisions>false</trackRevisions>
    </reviewItem>
    <reviewItem>
      <errorID>39c85cde-ce96-4f6f-84ae-fa066f9d19ec</errorID>
      <errorWord>：；</errorWord>
      <group>L1_Punc</group>
      <groupName>标点问题</groupName>
      <ability>L2_Punc</ability>
      <abilityName>标点符号检查</abilityName>
      <candidateList>
        <item>：</item>
      </candidateList>
      <explain/>
      <paraID>579B311B</paraID>
      <start>4</start>
      <end>6</end>
      <status>unmodified</status>
      <modifiedWord/>
      <trackRevisions>false</trackRevisions>
    </reviewItem>
    <reviewItem>
      <errorID>46e0a052-9352-4df0-8030-477183b45938</errorID>
      <errorWord>：；</errorWord>
      <group>L1_Punc</group>
      <groupName>标点问题</groupName>
      <ability>L2_Punc</ability>
      <abilityName>标点符号检查</abilityName>
      <candidateList>
        <item>：</item>
      </candidateList>
      <explain/>
      <paraID>439E408D</paraID>
      <start>4</start>
      <end>6</end>
      <status>unmodified</status>
      <modifiedWord/>
      <trackRevisions>false</trackRevisions>
    </reviewItem>
    <reviewItem>
      <errorID>045a67ee-38c6-40fe-9b96-e185016e9c09</errorID>
      <errorWord>：。</errorWord>
      <group>L1_Punc</group>
      <groupName>标点问题</groupName>
      <ability>L2_Punc</ability>
      <abilityName>标点符号检查</abilityName>
      <candidateList>
        <item>：</item>
      </candidateList>
      <explain/>
      <paraID>356C77DB</paraID>
      <start>4</start>
      <end>6</end>
      <status>unmodified</status>
      <modifiedWord/>
      <trackRevisions>false</trackRevisions>
    </reviewItem>
    <reviewItem>
      <errorID>d04ebc82-f268-4f61-b07f-815aa8eb39ca</errorID>
      <errorWord>约定的</errorWord>
      <group>L1_Word</group>
      <groupName>字词问题</groupName>
      <ability>L2_Typo</ability>
      <abilityName>字词错误</abilityName>
      <candidateList>
        <item>约定</item>
      </candidateList>
      <explain/>
      <paraID>551E67D5</paraID>
      <start>99</start>
      <end>101</end>
      <status>modified</status>
      <modifiedWord>约定</modifiedWord>
      <trackRevisions>false</trackRevisions>
    </reviewItem>
    <reviewItem>
      <errorID>9e5d6e09-2fd2-462d-ba75-a2753aef9323</errorID>
      <errorWord>：/。</errorWord>
      <group>L1_Punc</group>
      <groupName>标点问题</groupName>
      <ability>L2_Punc</ability>
      <abilityName>标点符号检查</abilityName>
      <candidateList>
        <item>：</item>
      </candidateList>
      <explain/>
      <paraID>6D8BA425</paraID>
      <start>12</start>
      <end>15</end>
      <status>unmodified</status>
      <modifiedWord/>
      <trackRevisions>false</trackRevisions>
    </reviewItem>
    <reviewItem>
      <errorID>63f52820-501a-40cb-8af4-8887ee65febd</errorID>
      <errorWord>临近</errorWord>
      <group>L1_Word</group>
      <groupName>字词问题</groupName>
      <ability>L2_Typo</ability>
      <abilityName>字词错误</abilityName>
      <candidateList>
        <item>邻近</item>
      </candidateList>
      <explain>存在发音相同字词的误用。</explain>
      <paraID>3772C9F4</paraID>
      <start>129</start>
      <end>131</end>
      <status>modified</status>
      <modifiedWord>邻近</modifiedWord>
      <trackRevisions>false</trackRevisions>
    </reviewItem>
    <reviewItem>
      <errorID>be5803ed-24fd-480b-be30-4604bdfd6cf8</errorID>
      <errorWord>：；</errorWord>
      <group>L1_Punc</group>
      <groupName>标点问题</groupName>
      <ability>L2_Punc</ability>
      <abilityName>标点符号检查</abilityName>
      <candidateList>
        <item>：</item>
      </candidateList>
      <explain/>
      <paraID>7D56AAB4</paraID>
      <start>6</start>
      <end>8</end>
      <status>unmodified</status>
      <modifiedWord/>
      <trackRevisions>false</trackRevisions>
    </reviewItem>
    <reviewItem>
      <errorID>9fa5d586-57ec-4f60-82b4-ad2f881fd41f</errorID>
      <errorWord>：；</errorWord>
      <group>L1_Punc</group>
      <groupName>标点问题</groupName>
      <ability>L2_Punc</ability>
      <abilityName>标点符号检查</abilityName>
      <candidateList>
        <item>：</item>
      </candidateList>
      <explain/>
      <paraID>56E8924C</paraID>
      <start>4</start>
      <end>6</end>
      <status>unmodified</status>
      <modifiedWord/>
      <trackRevisions>false</trackRevisions>
    </reviewItem>
    <reviewItem>
      <errorID>b4e5a6a1-1e48-43c8-806b-56195e90d818</errorID>
      <errorWord>：；</errorWord>
      <group>L1_Punc</group>
      <groupName>标点问题</groupName>
      <ability>L2_Punc</ability>
      <abilityName>标点符号检查</abilityName>
      <candidateList>
        <item>：</item>
      </candidateList>
      <explain/>
      <paraID>573BFE42</paraID>
      <start>9</start>
      <end>11</end>
      <status>unmodified</status>
      <modifiedWord/>
      <trackRevisions>false</trackRevisions>
    </reviewItem>
    <reviewItem>
      <errorID>09ee8711-79f3-4b7c-970f-02e1c80002b8</errorID>
      <errorWord>：；</errorWord>
      <group>L1_Punc</group>
      <groupName>标点问题</groupName>
      <ability>L2_Punc</ability>
      <abilityName>标点符号检查</abilityName>
      <candidateList>
        <item>：</item>
      </candidateList>
      <explain/>
      <paraID>485209E6</paraID>
      <start>8</start>
      <end>10</end>
      <status>unmodified</status>
      <modifiedWord/>
      <trackRevisions>false</trackRevisions>
    </reviewItem>
    <reviewItem>
      <errorID>de98bb68-b938-4459-89ef-6c68d6cf9f14</errorID>
      <errorWord>：；</errorWord>
      <group>L1_Punc</group>
      <groupName>标点问题</groupName>
      <ability>L2_Punc</ability>
      <abilityName>标点符号检查</abilityName>
      <candidateList>
        <item>：</item>
      </candidateList>
      <explain/>
      <paraID>777DF8CD</paraID>
      <start>8</start>
      <end>10</end>
      <status>unmodified</status>
      <modifiedWord/>
      <trackRevisions>false</trackRevisions>
    </reviewItem>
    <reviewItem>
      <errorID>4f5c4e55-932f-4927-87ac-6488abc95bb3</errorID>
      <errorWord>：；</errorWord>
      <group>L1_Punc</group>
      <groupName>标点问题</groupName>
      <ability>L2_Punc</ability>
      <abilityName>标点符号检查</abilityName>
      <candidateList>
        <item>：</item>
      </candidateList>
      <explain/>
      <paraID>6A966646</paraID>
      <start>11</start>
      <end>13</end>
      <status>unmodified</status>
      <modifiedWord/>
      <trackRevisions>false</trackRevisions>
    </reviewItem>
    <reviewItem>
      <errorID>13e5464c-b048-46f2-bcca-2d062e7fbbe1</errorID>
      <errorWord>：；</errorWord>
      <group>L1_Punc</group>
      <groupName>标点问题</groupName>
      <ability>L2_Punc</ability>
      <abilityName>标点符号检查</abilityName>
      <candidateList>
        <item>：</item>
      </candidateList>
      <explain/>
      <paraID>52812215</paraID>
      <start>4</start>
      <end>6</end>
      <status>unmodified</status>
      <modifiedWord/>
      <trackRevisions>false</trackRevisions>
    </reviewItem>
    <reviewItem>
      <errorID>eabca0a4-ca83-4f04-a17b-966b2d5c0b6f</errorID>
      <errorWord>：；</errorWord>
      <group>L1_Punc</group>
      <groupName>标点问题</groupName>
      <ability>L2_Punc</ability>
      <abilityName>标点符号检查</abilityName>
      <candidateList>
        <item>：</item>
      </candidateList>
      <explain/>
      <paraID>6E61CA97</paraID>
      <start>4</start>
      <end>6</end>
      <status>unmodified</status>
      <modifiedWord/>
      <trackRevisions>false</trackRevisions>
    </reviewItem>
    <reviewItem>
      <errorID>46fe00b1-9259-4b25-8380-54cb0ce7552d</errorID>
      <errorWord>：；</errorWord>
      <group>L1_Punc</group>
      <groupName>标点问题</groupName>
      <ability>L2_Punc</ability>
      <abilityName>标点符号检查</abilityName>
      <candidateList>
        <item>：</item>
      </candidateList>
      <explain/>
      <paraID>333F56B6</paraID>
      <start>4</start>
      <end>6</end>
      <status>unmodified</status>
      <modifiedWord/>
      <trackRevisions>false</trackRevisions>
    </reviewItem>
    <reviewItem>
      <errorID>7c438b61-6b8d-4897-a2f4-fe40f0270b2e</errorID>
      <errorWord>：/。</errorWord>
      <group>L1_Punc</group>
      <groupName>标点问题</groupName>
      <ability>L2_Punc</ability>
      <abilityName>标点符号检查</abilityName>
      <candidateList>
        <item>：</item>
      </candidateList>
      <explain/>
      <paraID>7BC65434</paraID>
      <start>9</start>
      <end>12</end>
      <status>unmodified</status>
      <modifiedWord/>
      <trackRevisions>false</trackRevisions>
    </reviewItem>
    <reviewItem>
      <errorID>6e49a353-7c44-4038-972e-129f6173e751</errorID>
      <errorWord>：/。</errorWord>
      <group>L1_Punc</group>
      <groupName>标点问题</groupName>
      <ability>L2_Punc</ability>
      <abilityName>标点符号检查</abilityName>
      <candidateList>
        <item>：</item>
      </candidateList>
      <explain/>
      <paraID>61D0573A</paraID>
      <start>13</start>
      <end>16</end>
      <status>unmodified</status>
      <modifiedWord/>
      <trackRevisions>false</trackRevisions>
    </reviewItem>
    <reviewItem>
      <errorID>448cbcfc-c809-4a0e-afca-ec2bb916db0f</errorID>
      <errorWord>：/。</errorWord>
      <group>L1_Punc</group>
      <groupName>标点问题</groupName>
      <ability>L2_Punc</ability>
      <abilityName>标点符号检查</abilityName>
      <candidateList>
        <item>：</item>
      </candidateList>
      <explain/>
      <paraID>13338420</paraID>
      <start>11</start>
      <end>14</end>
      <status>unmodified</status>
      <modifiedWord/>
      <trackRevisions>false</trackRevisions>
    </reviewItem>
    <reviewItem>
      <errorID>2af70ebb-9052-4b37-bca8-aa8ca72ac050</errorID>
      <errorWord>：/。</errorWord>
      <group>L1_Punc</group>
      <groupName>标点问题</groupName>
      <ability>L2_Punc</ability>
      <abilityName>标点符号检查</abilityName>
      <candidateList>
        <item>：</item>
      </candidateList>
      <explain/>
      <paraID>1EB4629A</paraID>
      <start>9</start>
      <end>12</end>
      <status>unmodified</status>
      <modifiedWord/>
      <trackRevisions>false</trackRevisions>
    </reviewItem>
    <reviewItem>
      <errorID>57c055f4-5356-4e24-bec2-e7842ff30812</errorID>
      <errorWord>：/。</errorWord>
      <group>L1_Punc</group>
      <groupName>标点问题</groupName>
      <ability>L2_Punc</ability>
      <abilityName>标点符号检查</abilityName>
      <candidateList>
        <item>：</item>
      </candidateList>
      <explain/>
      <paraID>7EA09AAB</paraID>
      <start>13</start>
      <end>16</end>
      <status>unmodified</status>
      <modifiedWord/>
      <trackRevisions>false</trackRevisions>
    </reviewItem>
    <reviewItem>
      <errorID>aa252dae-8254-4d9d-9d0d-a7794d817d96</errorID>
      <errorWord>：/。</errorWord>
      <group>L1_Punc</group>
      <groupName>标点问题</groupName>
      <ability>L2_Punc</ability>
      <abilityName>标点符号检查</abilityName>
      <candidateList>
        <item>：</item>
      </candidateList>
      <explain/>
      <paraID>26EAD05E</paraID>
      <start>10</start>
      <end>13</end>
      <status>unmodified</status>
      <modifiedWord/>
      <trackRevisions>false</trackRevisions>
    </reviewItem>
    <reviewItem>
      <errorID>f711d601-465b-41e9-ac50-9183924b249f</errorID>
      <errorWord>：/。</errorWord>
      <group>L1_Punc</group>
      <groupName>标点问题</groupName>
      <ability>L2_Punc</ability>
      <abilityName>标点符号检查</abilityName>
      <candidateList>
        <item>：</item>
      </candidateList>
      <explain/>
      <paraID>76E1309D</paraID>
      <start>10</start>
      <end>13</end>
      <status>unmodified</status>
      <modifiedWord/>
      <trackRevisions>false</trackRevisions>
    </reviewItem>
    <reviewItem>
      <errorID>db4d4a4d-e218-4bf5-a8cb-0f0860e3b0fa</errorID>
      <errorWord>：/。</errorWord>
      <group>L1_Punc</group>
      <groupName>标点问题</groupName>
      <ability>L2_Punc</ability>
      <abilityName>标点符号检查</abilityName>
      <candidateList>
        <item>：</item>
      </candidateList>
      <explain/>
      <paraID> 463FF4C</paraID>
      <start>31</start>
      <end>34</end>
      <status>unmodified</status>
      <modifiedWord/>
      <trackRevisions>false</trackRevisions>
    </reviewItem>
    <reviewItem>
      <errorID>af96db48-5e84-4e98-ba8b-2a2c0f8a7203</errorID>
      <errorWord>：；</errorWord>
      <group>L1_Punc</group>
      <groupName>标点问题</groupName>
      <ability>L2_Punc</ability>
      <abilityName>标点符号检查</abilityName>
      <candidateList>
        <item>：</item>
      </candidateList>
      <explain/>
      <paraID> 78CD912</paraID>
      <start>6</start>
      <end>8</end>
      <status>unmodified</status>
      <modifiedWord/>
      <trackRevisions>false</trackRevisions>
    </reviewItem>
    <reviewItem>
      <errorID>c75b34b3-b428-4186-9daa-817f1daa25e9</errorID>
      <errorWord>：；</errorWord>
      <group>L1_Punc</group>
      <groupName>标点问题</groupName>
      <ability>L2_Punc</ability>
      <abilityName>标点符号检查</abilityName>
      <candidateList>
        <item>：</item>
      </candidateList>
      <explain/>
      <paraID>3558CF64</paraID>
      <start>6</start>
      <end>8</end>
      <status>unmodified</status>
      <modifiedWord/>
      <trackRevisions>false</trackRevisions>
    </reviewItem>
    <reviewItem>
      <errorID>fb53fe1a-4ccf-46e2-9ab0-b94364bcfc6b</errorID>
      <errorWord>：；</errorWord>
      <group>L1_Punc</group>
      <groupName>标点问题</groupName>
      <ability>L2_Punc</ability>
      <abilityName>标点符号检查</abilityName>
      <candidateList>
        <item>：</item>
      </candidateList>
      <explain/>
      <paraID> 9B55420</paraID>
      <start>12</start>
      <end>14</end>
      <status>unmodified</status>
      <modifiedWord/>
      <trackRevisions>false</trackRevisions>
    </reviewItem>
    <reviewItem>
      <errorID>d70dff6e-92eb-489f-b8c7-a12b2b11a1e0</errorID>
      <errorWord>：；</errorWord>
      <group>L1_Punc</group>
      <groupName>标点问题</groupName>
      <ability>L2_Punc</ability>
      <abilityName>标点符号检查</abilityName>
      <candidateList>
        <item>：</item>
      </candidateList>
      <explain/>
      <paraID>413AFDD3</paraID>
      <start>4</start>
      <end>6</end>
      <status>unmodified</status>
      <modifiedWord/>
      <trackRevisions>false</trackRevisions>
    </reviewItem>
    <reviewItem>
      <errorID>177d9f40-9c73-4b0b-9e13-8a2788303d06</errorID>
      <errorWord>：；</errorWord>
      <group>L1_Punc</group>
      <groupName>标点问题</groupName>
      <ability>L2_Punc</ability>
      <abilityName>标点符号检查</abilityName>
      <candidateList>
        <item>：</item>
      </candidateList>
      <explain/>
      <paraID>701B5FE7</paraID>
      <start>4</start>
      <end>6</end>
      <status>unmodified</status>
      <modifiedWord/>
      <trackRevisions>false</trackRevisions>
    </reviewItem>
    <reviewItem>
      <errorID>360999ca-6a29-4d3d-8f87-57039f5a56d7</errorID>
      <errorWord>：；</errorWord>
      <group>L1_Punc</group>
      <groupName>标点问题</groupName>
      <ability>L2_Punc</ability>
      <abilityName>标点符号检查</abilityName>
      <candidateList>
        <item>：</item>
      </candidateList>
      <explain/>
      <paraID>6BDBDC00</paraID>
      <start>4</start>
      <end>6</end>
      <status>unmodified</status>
      <modifiedWord/>
      <trackRevisions>false</trackRevisions>
    </reviewItem>
    <reviewItem>
      <errorID>cef43fa3-8880-4e87-9d3f-e4f6d4514c61</errorID>
      <errorWord>：。</errorWord>
      <group>L1_Punc</group>
      <groupName>标点问题</groupName>
      <ability>L2_Punc</ability>
      <abilityName>标点符号检查</abilityName>
      <candidateList>
        <item>：</item>
      </candidateList>
      <explain/>
      <paraID>4B13F52C</paraID>
      <start>10</start>
      <end>12</end>
      <status>unmodified</status>
      <modifiedWord/>
      <trackRevisions>false</trackRevisions>
    </reviewItem>
    <reviewItem>
      <errorID>0724e6d5-f0ef-4e02-b1dd-756023f8eb79</errorID>
      <errorWord>：/。</errorWord>
      <group>L1_Punc</group>
      <groupName>标点问题</groupName>
      <ability>L2_Punc</ability>
      <abilityName>标点符号检查</abilityName>
      <candidateList>
        <item>：</item>
      </candidateList>
      <explain/>
      <paraID>1D02CF20</paraID>
      <start>39</start>
      <end>42</end>
      <status>unmodified</status>
      <modifiedWord/>
      <trackRevisions>false</trackRevisions>
    </reviewItem>
    <reviewItem>
      <errorID>d6b41097-acc3-4dab-bbc6-fc9d35a33bb6</errorID>
      <errorWord>：/。</errorWord>
      <group>L1_Punc</group>
      <groupName>标点问题</groupName>
      <ability>L2_Punc</ability>
      <abilityName>标点符号检查</abilityName>
      <candidateList>
        <item>：</item>
      </candidateList>
      <explain/>
      <paraID>22FADF3E</paraID>
      <start>9</start>
      <end>12</end>
      <status>unmodified</status>
      <modifiedWord/>
      <trackRevisions>false</trackRevisions>
    </reviewItem>
    <reviewItem>
      <errorID>21fc9c12-4177-48f8-98db-4db4f55ece8d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51E77FB8</paraID>
      <start>43</start>
      <end>44</end>
      <status>modified</status>
      <modifiedWord>地</modifiedWord>
      <trackRevisions>false</trackRevisions>
    </reviewItem>
    <reviewItem>
      <errorID>d757ae17-7172-47d7-8dbd-7ff86b81f7c1</errorID>
      <errorWord>：/</errorWord>
      <group>L1_Punc</group>
      <groupName>标点问题</groupName>
      <ability>L2_Punc</ability>
      <abilityName>标点符号检查</abilityName>
      <candidateList>
        <item>：</item>
      </candidateList>
      <explain/>
      <paraID>753ADC76</paraID>
      <start>27</start>
      <end>29</end>
      <status>unmodified</status>
      <modifiedWord/>
      <trackRevisions>false</trackRevisions>
    </reviewItem>
    <reviewItem>
      <errorID>a677ccd6-9af0-4e35-bfea-c30fdbba38ee</errorID>
      <errorWord>期限的</errorWord>
      <group>L1_Word</group>
      <groupName>字词问题</groupName>
      <ability>L2_Typo</ability>
      <abilityName>字词错误</abilityName>
      <candidateList>
        <item>期限</item>
      </candidateList>
      <explain/>
      <paraID>3ECFDC7C</paraID>
      <start>14</start>
      <end>16</end>
      <status>modified</status>
      <modifiedWord>期限</modifiedWord>
      <trackRevisions>false</trackRevisions>
    </reviewItem>
    <reviewItem>
      <errorID>a31e3457-ae37-4fdc-8988-f332c9a54b88</errorID>
      <errorWord>：/。</errorWord>
      <group>L1_Punc</group>
      <groupName>标点问题</groupName>
      <ability>L2_Punc</ability>
      <abilityName>标点符号检查</abilityName>
      <candidateList>
        <item>：</item>
      </candidateList>
      <explain/>
      <paraID>4DD94B30</paraID>
      <start>16</start>
      <end>19</end>
      <status>unmodified</status>
      <modifiedWord/>
      <trackRevisions>false</trackRevisions>
    </reviewItem>
    <reviewItem>
      <errorID>d8d36613-8d3a-4234-b444-7298f44e86d0</errorID>
      <errorWord>：/。</errorWord>
      <group>L1_Punc</group>
      <groupName>标点问题</groupName>
      <ability>L2_Punc</ability>
      <abilityName>标点符号检查</abilityName>
      <candidateList>
        <item>：</item>
      </candidateList>
      <explain/>
      <paraID>53DC8167</paraID>
      <start>16</start>
      <end>19</end>
      <status>unmodified</status>
      <modifiedWord/>
      <trackRevisions>false</trackRevisions>
    </reviewItem>
    <reviewItem>
      <errorID>cdecde86-bf5c-4e71-9356-1ee0c8a7aad3</errorID>
      <errorWord>：/。</errorWord>
      <group>L1_Punc</group>
      <groupName>标点问题</groupName>
      <ability>L2_Punc</ability>
      <abilityName>标点符号检查</abilityName>
      <candidateList>
        <item>：</item>
      </candidateList>
      <explain/>
      <paraID>6568347E</paraID>
      <start>39</start>
      <end>42</end>
      <status>unmodified</status>
      <modifiedWord/>
      <trackRevisions>false</trackRevisions>
    </reviewItem>
    <reviewItem>
      <errorID>d48383d7-ea47-4465-ae20-b7238dd3f77d</errorID>
      <errorWord>：。</errorWord>
      <group>L1_Punc</group>
      <groupName>标点问题</groupName>
      <ability>L2_Punc</ability>
      <abilityName>标点符号检查</abilityName>
      <candidateList>
        <item>：</item>
      </candidateList>
      <explain/>
      <paraID> 6D8922E</paraID>
      <start>16</start>
      <end>18</end>
      <status>unmodified</status>
      <modifiedWord/>
      <trackRevisions>false</trackRevisions>
    </reviewItem>
    <reviewItem>
      <errorID>415d3c0b-f41b-4326-b6fd-81588fd8b03e</errorID>
      <errorWord>噪音</errorWord>
      <group>L1_Word</group>
      <groupName>字词问题</groupName>
      <ability>L2_Alias</ability>
      <abilityName>也作/曾用词</abilityName>
      <candidateList>
        <item>噪声</item>
      </candidateList>
      <explain>词汇[噪音]为不规范表述或旧称，其规范书面表述为[噪声]。</explain>
      <paraID>515FA166</paraID>
      <start>309</start>
      <end>311</end>
      <status>unmodified</status>
      <modifiedWord/>
      <trackRevisions>false</trackRevisions>
    </reviewItem>
    <reviewItem>
      <errorID>95c3c9b3-d8ff-49d1-87db-7263b205d88f</errorID>
      <errorWord>其它</errorWord>
      <group>L1_Word</group>
      <groupName>字词问题</groupName>
      <ability>L2_Alias</ability>
      <abilityName>也作/曾用词</abilityName>
      <candidateList>
        <item>其他</item>
      </candidateList>
      <explain>词汇[其它]为不规范表述或旧称，其规范书面表述为[其他]。</explain>
      <paraID>515FA166</paraID>
      <start>376</start>
      <end>378</end>
      <status>modified</status>
      <modifiedWord>其他</modifiedWord>
      <trackRevisions>false</trackRevisions>
    </reviewItem>
    <reviewItem>
      <errorID>e7faa056-4f7d-4b58-8141-b86838930864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66088E3F</paraID>
      <start>80</start>
      <end>83</end>
      <status>unmodified</status>
      <modifiedWord/>
      <trackRevisions>false</trackRevisions>
    </reviewItem>
    <reviewItem>
      <errorID>fbef7d6e-1bfb-4671-b602-3270ca92014e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4537CFA7</paraID>
      <start>0</start>
      <end>2</end>
      <status>modified</status>
      <modifiedWord>3.</modifiedWord>
      <trackRevisions>false</trackRevisions>
    </reviewItem>
    <reviewItem>
      <errorID>661ecf00-32e5-4f0f-94b0-adb74786fc4a</errorID>
      <errorWord>：/</errorWord>
      <group>L1_Punc</group>
      <groupName>标点问题</groupName>
      <ability>L2_Punc</ability>
      <abilityName>标点符号检查</abilityName>
      <candidateList>
        <item>：</item>
      </candidateList>
      <explain/>
      <paraID>28CBAC05</paraID>
      <start>10</start>
      <end>12</end>
      <status>unmodified</status>
      <modifiedWord/>
      <trackRevisions>false</trackRevisions>
    </reviewItem>
    <reviewItem>
      <errorID>02ff1b96-421d-4377-8b78-dd360310a2ff</errorID>
      <errorWord>：/</errorWord>
      <group>L1_Punc</group>
      <groupName>标点问题</groupName>
      <ability>L2_Punc</ability>
      <abilityName>标点符号检查</abilityName>
      <candidateList>
        <item>：</item>
      </candidateList>
      <explain/>
      <paraID>5144FE04</paraID>
      <start>7</start>
      <end>9</end>
      <status>unmodified</status>
      <modifiedWord/>
      <trackRevisions>false</trackRevisions>
    </reviewItem>
    <reviewItem>
      <errorID>d991f7fe-bc7c-41b9-846c-feaa1c484438</errorID>
      <errorWord>：/</errorWord>
      <group>L1_Punc</group>
      <groupName>标点问题</groupName>
      <ability>L2_Punc</ability>
      <abilityName>标点符号检查</abilityName>
      <candidateList>
        <item>：</item>
      </candidateList>
      <explain/>
      <paraID>36CD0A7E</paraID>
      <start>8</start>
      <end>10</end>
      <status>unmodified</status>
      <modifiedWord/>
      <trackRevisions>false</trackRevisions>
    </reviewItem>
    <reviewItem>
      <errorID>a1ce0d6f-a99e-412c-87a4-b401ab8e1efe</errorID>
      <errorWord>：/</errorWord>
      <group>L1_Punc</group>
      <groupName>标点问题</groupName>
      <ability>L2_Punc</ability>
      <abilityName>标点符号检查</abilityName>
      <candidateList>
        <item>：</item>
      </candidateList>
      <explain/>
      <paraID>662EFEBA</paraID>
      <start>13</start>
      <end>15</end>
      <status>unmodified</status>
      <modifiedWord/>
      <trackRevisions>false</trackRevisions>
    </reviewItem>
    <reviewItem>
      <errorID>2fbf5d2c-1066-406b-9991-8dbeb2f88dfa</errorID>
      <errorWord>：/</errorWord>
      <group>L1_Punc</group>
      <groupName>标点问题</groupName>
      <ability>L2_Punc</ability>
      <abilityName>标点符号检查</abilityName>
      <candidateList>
        <item>：</item>
      </candidateList>
      <explain/>
      <paraID>7ABBCC85</paraID>
      <start>9</start>
      <end>11</end>
      <status>unmodified</status>
      <modifiedWord/>
      <trackRevisions>false</trackRevisions>
    </reviewItem>
    <reviewItem>
      <errorID>4260ea2d-a556-4103-ae3b-2eb0b3e9bb04</errorID>
      <errorWord>（2014）448号</errorWord>
      <group>L1_Knowledge</group>
      <groupName>知识性问题</groupName>
      <ability>L2_Knowledge</ability>
      <abilityName>其他知识</abilityName>
      <candidateList>
        <item>〔2014〕448号</item>
      </candidateList>
      <explain>发文字号格式错误。</explain>
      <paraID>22F62D16</paraID>
      <start>12</start>
      <end>22</end>
      <status>unmodified</status>
      <modifiedWord/>
      <trackRevisions>false</trackRevisions>
    </reviewItem>
    <reviewItem>
      <errorID>6c7d7965-23e3-4dcc-9e2d-dd0f28f27409</errorID>
      <errorWord>房</errorWord>
      <group>L1_Word</group>
      <groupName>字词问题</groupName>
      <ability>L2_Typo</ability>
      <abilityName>字词错误</abilityName>
      <candidateList>
        <item>房和</item>
      </candidateList>
      <explain/>
      <paraID>22F62D16</paraID>
      <start>25</start>
      <end>27</end>
      <status>modified</status>
      <modifiedWord>房和</modifiedWord>
      <trackRevisions>false</trackRevisions>
    </reviewItem>
    <reviewItem>
      <errorID>c76d2977-2ced-4269-a7a2-46d6eab8dcf5</errorID>
      <errorWord>：/。</errorWord>
      <group>L1_Punc</group>
      <groupName>标点问题</groupName>
      <ability>L2_Punc</ability>
      <abilityName>标点符号检查</abilityName>
      <candidateList>
        <item>：</item>
      </candidateList>
      <explain/>
      <paraID>5AC0E733</paraID>
      <start>51</start>
      <end>54</end>
      <status>ignored</status>
      <modifiedWord/>
      <trackRevisions>false</trackRevisions>
    </reviewItem>
    <reviewItem>
      <errorID>2708b5fc-b5d8-4131-8650-154f04ca33e3</errorID>
      <errorWord>：/。</errorWord>
      <group>L1_Punc</group>
      <groupName>标点问题</groupName>
      <ability>L2_Punc</ability>
      <abilityName>标点符号检查</abilityName>
      <candidateList>
        <item>：</item>
      </candidateList>
      <explain/>
      <paraID>1A53F60E</paraID>
      <start>14</start>
      <end>17</end>
      <status>ignored</status>
      <modifiedWord/>
      <trackRevisions>false</trackRevisions>
    </reviewItem>
    <reviewItem>
      <errorID>bc173bf5-cb33-491d-96bf-f2f7fc58a014</errorID>
      <errorWord>：/。</errorWord>
      <group>L1_Punc</group>
      <groupName>标点问题</groupName>
      <ability>L2_Punc</ability>
      <abilityName>标点符号检查</abilityName>
      <candidateList>
        <item>：</item>
      </candidateList>
      <explain/>
      <paraID> 4E04F0B</paraID>
      <start>14</start>
      <end>17</end>
      <status>ignored</status>
      <modifiedWord/>
      <trackRevisions>false</trackRevisions>
    </reviewItem>
    <reviewItem>
      <errorID>d642f4c3-fbab-4a4f-9fe6-c0179d8953fd</errorID>
      <errorWord>：/。</errorWord>
      <group>L1_Punc</group>
      <groupName>标点问题</groupName>
      <ability>L2_Punc</ability>
      <abilityName>标点符号检查</abilityName>
      <candidateList>
        <item>：</item>
      </candidateList>
      <explain/>
      <paraID> 5DC110B</paraID>
      <start>19</start>
      <end>22</end>
      <status>unmodified</status>
      <modifiedWord/>
      <trackRevisions>false</trackRevisions>
    </reviewItem>
    <reviewItem>
      <errorID>82af4078-8671-4ea3-a14a-729353e1f277</errorID>
      <errorWord>：/。</errorWord>
      <group>L1_Punc</group>
      <groupName>标点问题</groupName>
      <ability>L2_Punc</ability>
      <abilityName>标点符号检查</abilityName>
      <candidateList>
        <item>：</item>
      </candidateList>
      <explain/>
      <paraID>6B206436</paraID>
      <start>22</start>
      <end>25</end>
      <status>unmodified</status>
      <modifiedWord/>
      <trackRevisions>false</trackRevisions>
    </reviewItem>
    <reviewItem>
      <errorID>7296d730-2b79-4b8a-8c9d-e293058746df</errorID>
      <errorWord>：/。</errorWord>
      <group>L1_Punc</group>
      <groupName>标点问题</groupName>
      <ability>L2_Punc</ability>
      <abilityName>标点符号检查</abilityName>
      <candidateList>
        <item>：</item>
      </candidateList>
      <explain/>
      <paraID>3348E5A8</paraID>
      <start>34</start>
      <end>37</end>
      <status>unmodified</status>
      <modifiedWord/>
      <trackRevisions>false</trackRevisions>
    </reviewItem>
    <reviewItem>
      <errorID>bee541d4-11e9-4d0e-9c03-16b5a33e7158</errorID>
      <errorWord>：/。</errorWord>
      <group>L1_Punc</group>
      <groupName>标点问题</groupName>
      <ability>L2_Punc</ability>
      <abilityName>标点符号检查</abilityName>
      <candidateList>
        <item>：</item>
      </candidateList>
      <explain/>
      <paraID>548E0670</paraID>
      <start>30</start>
      <end>33</end>
      <status>unmodified</status>
      <modifiedWord/>
      <trackRevisions>false</trackRevisions>
    </reviewItem>
    <reviewItem>
      <errorID>ae6db4d2-d89e-4706-a38d-7531a9e71f27</errorID>
      <errorWord>：。</errorWord>
      <group>L1_Punc</group>
      <groupName>标点问题</groupName>
      <ability>L2_Punc</ability>
      <abilityName>标点符号检查</abilityName>
      <candidateList>
        <item>：</item>
      </candidateList>
      <explain/>
      <paraID>4D4829AC</paraID>
      <start>6</start>
      <end>8</end>
      <status>unmodified</status>
      <modifiedWord/>
      <trackRevisions>false</trackRevisions>
    </reviewItem>
    <reviewItem>
      <errorID>65a286d2-36d5-4cc0-aed2-f198cf12e29e</errorID>
      <errorWord>：/。</errorWord>
      <group>L1_Punc</group>
      <groupName>标点问题</groupName>
      <ability>L2_Punc</ability>
      <abilityName>标点符号检查</abilityName>
      <candidateList>
        <item>：</item>
      </candidateList>
      <explain/>
      <paraID>43C3BFC7</paraID>
      <start>15</start>
      <end>18</end>
      <status>unmodified</status>
      <modifiedWord/>
      <trackRevisions>false</trackRevisions>
    </reviewItem>
    <reviewItem>
      <errorID>a67e4f58-2741-4479-82da-3f4dde7a9296</errorID>
      <errorWord>：/。</errorWord>
      <group>L1_Punc</group>
      <groupName>标点问题</groupName>
      <ability>L2_Punc</ability>
      <abilityName>标点符号检查</abilityName>
      <candidateList>
        <item>：</item>
      </candidateList>
      <explain/>
      <paraID>5E92AE74</paraID>
      <start>13</start>
      <end>16</end>
      <status>unmodified</status>
      <modifiedWord/>
      <trackRevisions>false</trackRevisions>
    </reviewItem>
    <reviewItem>
      <errorID>571b3948-ce8f-4652-8f2b-7f52a7eaee64</errorID>
      <errorWord>：/。</errorWord>
      <group>L1_Punc</group>
      <groupName>标点问题</groupName>
      <ability>L2_Punc</ability>
      <abilityName>标点符号检查</abilityName>
      <candidateList>
        <item>：</item>
      </candidateList>
      <explain/>
      <paraID>5CD858FC</paraID>
      <start>15</start>
      <end>18</end>
      <status>unmodified</status>
      <modifiedWord/>
      <trackRevisions>false</trackRevisions>
    </reviewItem>
    <reviewItem>
      <errorID>ffff096d-bdaa-4ad2-93ba-01edd873521f</errorID>
      <errorWord>：/。</errorWord>
      <group>L1_Punc</group>
      <groupName>标点问题</groupName>
      <ability>L2_Punc</ability>
      <abilityName>标点符号检查</abilityName>
      <candidateList>
        <item>：</item>
      </candidateList>
      <explain/>
      <paraID>31304675</paraID>
      <start>12</start>
      <end>15</end>
      <status>unmodified</status>
      <modifiedWord/>
      <trackRevisions>false</trackRevisions>
    </reviewItem>
    <reviewItem>
      <errorID>aca94315-3684-47f6-9edc-97fddefe4916</errorID>
      <errorWord>：/。</errorWord>
      <group>L1_Punc</group>
      <groupName>标点问题</groupName>
      <ability>L2_Punc</ability>
      <abilityName>标点符号检查</abilityName>
      <candidateList>
        <item>：</item>
      </candidateList>
      <explain/>
      <paraID>50C0C06A</paraID>
      <start>15</start>
      <end>18</end>
      <status>unmodified</status>
      <modifiedWord/>
      <trackRevisions>false</trackRevisions>
    </reviewItem>
    <reviewItem>
      <errorID>855c84bc-1bbd-471f-88f9-4d681f0f70a4</errorID>
      <errorWord>：/。</errorWord>
      <group>L1_Punc</group>
      <groupName>标点问题</groupName>
      <ability>L2_Punc</ability>
      <abilityName>标点符号检查</abilityName>
      <candidateList>
        <item>：</item>
      </candidateList>
      <explain/>
      <paraID>44963CD1</paraID>
      <start>15</start>
      <end>18</end>
      <status>unmodified</status>
      <modifiedWord/>
      <trackRevisions>false</trackRevisions>
    </reviewItem>
    <reviewItem>
      <errorID>7a377ecb-30c5-4989-8ab5-96e4a7328dc7</errorID>
      <errorWord>：/。</errorWord>
      <group>L1_Punc</group>
      <groupName>标点问题</groupName>
      <ability>L2_Punc</ability>
      <abilityName>标点符号检查</abilityName>
      <candidateList>
        <item>：</item>
      </candidateList>
      <explain/>
      <paraID>1A30A607</paraID>
      <start>30</start>
      <end>33</end>
      <status>unmodified</status>
      <modifiedWord/>
      <trackRevisions>false</trackRevisions>
    </reviewItem>
    <reviewItem>
      <errorID>1d2192ff-3377-4ad3-8a4e-377934ce68b7</errorID>
      <errorWord>：/。</errorWord>
      <group>L1_Punc</group>
      <groupName>标点问题</groupName>
      <ability>L2_Punc</ability>
      <abilityName>标点符号检查</abilityName>
      <candidateList>
        <item>：</item>
      </candidateList>
      <explain/>
      <paraID>38E85996</paraID>
      <start>13</start>
      <end>16</end>
      <status>unmodified</status>
      <modifiedWord/>
      <trackRevisions>false</trackRevisions>
    </reviewItem>
    <reviewItem>
      <errorID>db670b09-ad25-47c8-afd5-97cec10cec72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7C5A0B8F</paraID>
      <start>0</start>
      <end>4</end>
      <status>unmodified</status>
      <modifiedWord/>
      <trackRevisions>false</trackRevisions>
    </reviewItem>
    <reviewItem>
      <errorID>f2deffa8-f53e-4731-b6c3-42d65a03d83f</errorID>
      <errorWord>：。</errorWord>
      <group>L1_Punc</group>
      <groupName>标点问题</groupName>
      <ability>L2_Punc</ability>
      <abilityName>标点符号检查</abilityName>
      <candidateList>
        <item>：</item>
      </candidateList>
      <explain/>
      <paraID>162F84E0</paraID>
      <start>12</start>
      <end>14</end>
      <status>unmodified</status>
      <modifiedWord/>
      <trackRevisions>false</trackRevisions>
    </reviewItem>
    <reviewItem>
      <errorID>3fe70566-ae92-4353-8ade-739e88aac21c</errorID>
      <errorWord>：/。</errorWord>
      <group>L1_Punc</group>
      <groupName>标点问题</groupName>
      <ability>L2_Punc</ability>
      <abilityName>标点符号检查</abilityName>
      <candidateList>
        <item>：</item>
      </candidateList>
      <explain/>
      <paraID>5F3F9BA4</paraID>
      <start>33</start>
      <end>36</end>
      <status>unmodified</status>
      <modifiedWord/>
      <trackRevisions>false</trackRevisions>
    </reviewItem>
    <reviewItem>
      <errorID>2dae9822-a4f1-44af-bf05-59978b621626</errorID>
      <errorWord>：/。</errorWord>
      <group>L1_Punc</group>
      <groupName>标点问题</groupName>
      <ability>L2_Punc</ability>
      <abilityName>标点符号检查</abilityName>
      <candidateList>
        <item>：</item>
      </candidateList>
      <explain/>
      <paraID>71B5B095</paraID>
      <start>27</start>
      <end>30</end>
      <status>unmodified</status>
      <modifiedWord/>
      <trackRevisions>false</trackRevisions>
    </reviewItem>
    <reviewItem>
      <errorID>f21609b8-c6cd-49a1-9389-5c99e41adefa</errorID>
      <errorWord>：/。</errorWord>
      <group>L1_Punc</group>
      <groupName>标点问题</groupName>
      <ability>L2_Punc</ability>
      <abilityName>标点符号检查</abilityName>
      <candidateList>
        <item>：</item>
      </candidateList>
      <explain/>
      <paraID>26754A48</paraID>
      <start>51</start>
      <end>54</end>
      <status>unmodified</status>
      <modifiedWord/>
      <trackRevisions>false</trackRevisions>
    </reviewItem>
    <reviewItem>
      <errorID>70a3d214-b4bc-42ac-af21-3fb55efcd465</errorID>
      <errorWord>：/。</errorWord>
      <group>L1_Punc</group>
      <groupName>标点问题</groupName>
      <ability>L2_Punc</ability>
      <abilityName>标点符号检查</abilityName>
      <candidateList>
        <item>：</item>
      </candidateList>
      <explain/>
      <paraID>504CFCDD</paraID>
      <start>63</start>
      <end>66</end>
      <status>unmodified</status>
      <modifiedWord/>
      <trackRevisions>false</trackRevisions>
    </reviewItem>
    <reviewItem>
      <errorID>4c5ade95-9c43-44ef-a4ee-fb6571c422f9</errorID>
      <errorWord>：/。</errorWord>
      <group>L1_Punc</group>
      <groupName>标点问题</groupName>
      <ability>L2_Punc</ability>
      <abilityName>标点符号检查</abilityName>
      <candidateList>
        <item>：</item>
      </candidateList>
      <explain/>
      <paraID>5D90D67C</paraID>
      <start>24</start>
      <end>27</end>
      <status>unmodified</status>
      <modifiedWord/>
      <trackRevisions>false</trackRevisions>
    </reviewItem>
    <reviewItem>
      <errorID>f65a9ddc-05fd-49d8-8581-9f24c474602d</errorID>
      <errorWord>：/。</errorWord>
      <group>L1_Punc</group>
      <groupName>标点问题</groupName>
      <ability>L2_Punc</ability>
      <abilityName>标点符号检查</abilityName>
      <candidateList>
        <item>：</item>
      </candidateList>
      <explain/>
      <paraID>2F3BB9F9</paraID>
      <start>40</start>
      <end>43</end>
      <status>unmodified</status>
      <modifiedWord/>
      <trackRevisions>false</trackRevisions>
    </reviewItem>
    <reviewItem>
      <errorID>134cfd03-8071-4145-aefa-74bd4d12c0e4</errorID>
      <errorWord>、</errorWord>
      <group>L1_Punc</group>
      <groupName>标点问题</groupName>
      <ability>L2_Punc</ability>
      <abilityName>标点符号检查</abilityName>
      <candidateList>
        <item>.</item>
      </candidateList>
      <explain/>
      <paraID>39F3803E</paraID>
      <start>1</start>
      <end>2</end>
      <status>unmodified</status>
      <modifiedWord/>
      <trackRevisions>false</trackRevisions>
    </reviewItem>
    <reviewItem>
      <errorID>8099d3b7-3c91-4dd3-b1d3-74a31d7ae0a6</errorID>
      <errorWord>完</errorWord>
      <group>L1_Word</group>
      <groupName>字词问题</groupName>
      <ability>L2_Typo</ability>
      <abilityName>字词错误</abilityName>
      <candidateList>
        <item>完成</item>
      </candidateList>
      <explain>〈动〉按照预期的目的结束；做成：～任务｜～作业｜计划完得成。</explain>
      <paraID>39F3803E</paraID>
      <start>56</start>
      <end>57</end>
      <status>unmodified</status>
      <modifiedWord/>
      <trackRevisions>false</trackRevisions>
    </reviewItem>
    <reviewItem>
      <errorID>774e8bea-c372-46b8-b034-236a7da907f1</errorID>
      <errorWord>、</errorWord>
      <group>L1_Punc</group>
      <groupName>标点问题</groupName>
      <ability>L2_Punc</ability>
      <abilityName>标点符号检查</abilityName>
      <candidateList>
        <item>.</item>
      </candidateList>
      <explain/>
      <paraID>701FED01</paraID>
      <start>1</start>
      <end>2</end>
      <status>unmodified</status>
      <modifiedWord/>
      <trackRevisions>false</trackRevisions>
    </reviewItem>
    <reviewItem>
      <errorID>a70e19ea-5fd1-417f-82db-6c995a749a6a</errorID>
      <errorWord>、</errorWord>
      <group>L1_Punc</group>
      <groupName>标点问题</groupName>
      <ability>L2_Punc</ability>
      <abilityName>标点符号检查</abilityName>
      <candidateList>
        <item>.</item>
      </candidateList>
      <explain/>
      <paraID>4AC097AB</paraID>
      <start>1</start>
      <end>2</end>
      <status>unmodified</status>
      <modifiedWord/>
      <trackRevisions>false</trackRevisions>
    </reviewItem>
    <reviewItem>
      <errorID>19b28293-e45e-4b77-8f34-21495247e6b3</errorID>
      <errorWord>完</errorWord>
      <group>L1_Word</group>
      <groupName>字词问题</groupName>
      <ability>L2_Typo</ability>
      <abilityName>字词错误</abilityName>
      <candidateList>
        <item>完成</item>
      </candidateList>
      <explain>〈动〉按照预期的目的结束；做成：～任务｜～作业｜计划完得成。</explain>
      <paraID>4AC097AB</paraID>
      <start>66</start>
      <end>67</end>
      <status>unmodified</status>
      <modifiedWord/>
      <trackRevisions>false</trackRevisions>
    </reviewItem>
    <reviewItem>
      <errorID>558af10f-a290-4149-a903-068a0cfb6537</errorID>
      <errorWord>，</errorWord>
      <group>L1_Word</group>
      <groupName>字词问题</groupName>
      <ability>L2_Typo</ability>
      <abilityName>字词错误</abilityName>
      <candidateList>
        <item>，以</item>
      </candidateList>
      <explain/>
      <paraID>5F2499A7</paraID>
      <start>91</start>
      <end>92</end>
      <status>unmodified</status>
      <modifiedWord/>
      <trackRevisions>false</trackRevisions>
    </reviewItem>
    <reviewItem>
      <errorID>295fff17-5041-4b15-aa42-d15506295345</errorID>
      <errorWord>，</errorWord>
      <group>L1_Word</group>
      <groupName>字词问题</groupName>
      <ability>L2_Typo</ability>
      <abilityName>字词错误</abilityName>
      <candidateList>
        <item>，由</item>
      </candidateList>
      <explain/>
      <paraID>101A499D</paraID>
      <start>92</start>
      <end>93</end>
      <status>unmodified</status>
      <modifiedWord/>
      <trackRevisions>false</trackRevisions>
    </reviewItem>
    <reviewItem>
      <errorID>755dae10-cc6b-4f8f-8281-c694d029443b</errorID>
      <errorWord>：/。</errorWord>
      <group>L1_Punc</group>
      <groupName>标点问题</groupName>
      <ability>L2_Punc</ability>
      <abilityName>标点符号检查</abilityName>
      <candidateList>
        <item>：</item>
      </candidateList>
      <explain/>
      <paraID>7CDA4FED</paraID>
      <start>17</start>
      <end>20</end>
      <status>unmodified</status>
      <modifiedWord/>
      <trackRevisions>false</trackRevisions>
    </reviewItem>
    <reviewItem>
      <errorID>4f8a747d-6592-44fd-ba1b-7e5725b07d01</errorID>
      <errorWord>(</errorWord>
      <group>L1_Format</group>
      <groupName>格式问题</groupName>
      <ability>L2_HalfPunc</ability>
      <abilityName>全半角检查</abilityName>
      <candidateList>
        <item>（</item>
      </candidateList>
      <explain>文本全半角错误。</explain>
      <paraID>22833B0C</paraID>
      <start>40</start>
      <end>41</end>
      <status>unmodified</status>
      <modifiedWord/>
      <trackRevisions>false</trackRevisions>
    </reviewItem>
    <reviewItem>
      <errorID>548e5677-e2d6-4393-946a-26c50bccce00</errorID>
      <errorWord>)</errorWord>
      <group>L1_Format</group>
      <groupName>格式问题</groupName>
      <ability>L2_HalfPunc</ability>
      <abilityName>全半角检查</abilityName>
      <candidateList>
        <item>）</item>
      </candidateList>
      <explain>文本全半角错误。</explain>
      <paraID>22833B0C</paraID>
      <start>45</start>
      <end>46</end>
      <status>unmodified</status>
      <modifiedWord/>
      <trackRevisions>false</trackRevisions>
    </reviewItem>
    <reviewItem>
      <errorID>5f8fd150-e624-4823-99ba-92da96fc6e2c</errorID>
      <errorWord>相对</errorWord>
      <group>L1_Word</group>
      <groupName>字词问题</groupName>
      <ability>L2_Typo</ability>
      <abilityName>字词错误</abilityName>
      <candidateList>
        <item>相关</item>
      </candidateList>
      <explain>〈动〉彼此关连：休戚～｜体育事业和人民健康密切～。</explain>
      <paraID>69DEDB84</paraID>
      <start>14</start>
      <end>16</end>
      <status>modified</status>
      <modifiedWord>相关</modifiedWord>
      <trackRevisions>false</trackRevisions>
    </reviewItem>
    <reviewItem>
      <errorID>69e68513-81a9-4d89-a8b3-470ef4f78c7d</errorID>
      <errorWord>乙方有</errorWord>
      <group>L1_Word</group>
      <groupName>字词问题</groupName>
      <ability>L2_Typo</ability>
      <abilityName>字词错误</abilityName>
      <candidateList>
        <item>乙方</item>
      </candidateList>
      <explain/>
      <paraID>121CDE56</paraID>
      <start>7</start>
      <end>9</end>
      <status>modified</status>
      <modifiedWord>乙方</modifiedWord>
      <trackRevisions>false</trackRevisions>
    </reviewItem>
    <reviewItem>
      <errorID>7372945e-2afd-4d4a-b986-6dad82b4fdc2</errorID>
      <errorWord>肆份</errorWord>
      <group>L1_Word</group>
      <groupName>字词问题</groupName>
      <ability>L2_Typo</ability>
      <abilityName>字词错误</abilityName>
      <candidateList>
        <item>四份</item>
      </candidateList>
      <explain>存在发音相同字词的误用。</explain>
      <paraID>766B49C1</paraID>
      <start>8</start>
      <end>10</end>
      <status>unmodified</status>
      <modifiedWord/>
      <trackRevisions>false</trackRevisions>
    </reviewItem>
    <reviewItem>
      <errorID>80683225-6b82-4d6d-98ea-7d948ef3fdce</errorID>
      <errorWord>(</errorWord>
      <group>L1_Format</group>
      <groupName>格式问题</groupName>
      <ability>L2_HalfPunc</ability>
      <abilityName>全半角检查</abilityName>
      <candidateList>
        <item>（</item>
      </candidateList>
      <explain>文本全半角错误。</explain>
      <paraID>541FADE4</paraID>
      <start>2</start>
      <end>3</end>
      <status>unmodified</status>
      <modifiedWord/>
      <trackRevisions>false</trackRevisions>
    </reviewItem>
    <reviewItem>
      <errorID>026d0c0d-12fa-45dc-bdb6-b436435bd0a4</errorID>
      <errorWord>)</errorWord>
      <group>L1_Format</group>
      <groupName>格式问题</groupName>
      <ability>L2_HalfPunc</ability>
      <abilityName>全半角检查</abilityName>
      <candidateList>
        <item>）</item>
      </candidateList>
      <explain>文本全半角错误。</explain>
      <paraID>541FADE4</paraID>
      <start>5</start>
      <end>6</end>
      <status>unmodified</status>
      <modifiedWord/>
      <trackRevisions>false</trackRevisions>
    </reviewItem>
    <reviewItem>
      <errorID>98007dd3-c39e-41e4-83b2-b93088803ebb</errorID>
      <errorWord>(</errorWord>
      <group>L1_Format</group>
      <groupName>格式问题</groupName>
      <ability>L2_HalfPunc</ability>
      <abilityName>全半角检查</abilityName>
      <candidateList>
        <item>（</item>
      </candidateList>
      <explain>文本全半角错误。</explain>
      <paraID> 137F056</paraID>
      <start>11</start>
      <end>12</end>
      <status>unmodified</status>
      <modifiedWord/>
      <trackRevisions>false</trackRevisions>
    </reviewItem>
    <reviewItem>
      <errorID>fa481017-2b51-4b89-8ebc-e61685c6b977</errorID>
      <errorWord>)</errorWord>
      <group>L1_Format</group>
      <groupName>格式问题</groupName>
      <ability>L2_HalfPunc</ability>
      <abilityName>全半角检查</abilityName>
      <candidateList>
        <item>）</item>
      </candidateList>
      <explain>文本全半角错误。</explain>
      <paraID> 137F056</paraID>
      <start>14</start>
      <end>15</end>
      <status>unmodified</status>
      <modifiedWord/>
      <trackRevisions>false</trackRevisions>
    </reviewItem>
    <reviewItem>
      <errorID>b577a61e-3420-48b1-a6f1-7c351bcb4629</errorID>
      <errorWord>(</errorWord>
      <group>L1_Format</group>
      <groupName>格式问题</groupName>
      <ability>L2_HalfPunc</ability>
      <abilityName>全半角检查</abilityName>
      <candidateList>
        <item>（</item>
      </candidateList>
      <explain>文本全半角错误。</explain>
      <paraID>67BBA781</paraID>
      <start>2</start>
      <end>3</end>
      <status>unmodified</status>
      <modifiedWord/>
      <trackRevisions>false</trackRevisions>
    </reviewItem>
    <reviewItem>
      <errorID>9104d6b5-35f0-4f2f-a2ac-69bc7080a754</errorID>
      <errorWord>)</errorWord>
      <group>L1_Format</group>
      <groupName>格式问题</groupName>
      <ability>L2_HalfPunc</ability>
      <abilityName>全半角检查</abilityName>
      <candidateList>
        <item>）</item>
      </candidateList>
      <explain>文本全半角错误。</explain>
      <paraID>67BBA781</paraID>
      <start>5</start>
      <end>6</end>
      <status>unmodified</status>
      <modifiedWord/>
      <trackRevisions>false</trackRevisions>
    </reviewItem>
    <reviewItem>
      <errorID>f42c508b-c721-49be-94dd-3acb9b031afd</errorID>
      <errorWord>(</errorWord>
      <group>L1_Format</group>
      <groupName>格式问题</groupName>
      <ability>L2_HalfPunc</ability>
      <abilityName>全半角检查</abilityName>
      <candidateList>
        <item>（</item>
      </candidateList>
      <explain>文本全半角错误。</explain>
      <paraID>5CD5B011</paraID>
      <start>11</start>
      <end>12</end>
      <status>unmodified</status>
      <modifiedWord/>
      <trackRevisions>false</trackRevisions>
    </reviewItem>
    <reviewItem>
      <errorID>0d6f1265-a317-4eee-b1a8-e7b02be6bd03</errorID>
      <errorWord>)</errorWord>
      <group>L1_Format</group>
      <groupName>格式问题</groupName>
      <ability>L2_HalfPunc</ability>
      <abilityName>全半角检查</abilityName>
      <candidateList>
        <item>）</item>
      </candidateList>
      <explain>文本全半角错误。</explain>
      <paraID>5CD5B011</paraID>
      <start>14</start>
      <end>15</end>
      <status>unmodified</status>
      <modifiedWord/>
      <trackRevisions>false</trackRevisions>
    </reviewItem>
    <reviewItem>
      <errorID>44875830-e971-4f60-8664-79bca8b8abc0</errorID>
      <errorWord>:</errorWord>
      <group>L1_Format</group>
      <groupName>格式问题</groupName>
      <ability>L2_HalfPunc</ability>
      <abilityName>全半角检查</abilityName>
      <candidateList>
        <item>：</item>
      </candidateList>
      <explain>文本全半角错误。</explain>
      <paraID>157EBFA5</paraID>
      <start>4</start>
      <end>5</end>
      <status>unmodified</status>
      <modifiedWord/>
      <trackRevisions>false</trackRevisions>
    </reviewItem>
    <reviewItem>
      <errorID>004b0a6a-b14d-4cf7-9581-98340c869c2b</errorID>
      <errorWord>(</errorWord>
      <group>L1_Format</group>
      <groupName>格式问题</groupName>
      <ability>L2_HalfPunc</ability>
      <abilityName>全半角检查</abilityName>
      <candidateList>
        <item>（</item>
      </candidateList>
      <explain>文本全半角错误。</explain>
      <paraID>18EAF9C3</paraID>
      <start>37</start>
      <end>38</end>
      <status>unmodified</status>
      <modifiedWord/>
      <trackRevisions>false</trackRevisions>
    </reviewItem>
    <reviewItem>
      <errorID>90d56b50-41ef-4a97-9e97-febbc72335e9</errorID>
      <errorWord>)</errorWord>
      <group>L1_Format</group>
      <groupName>格式问题</groupName>
      <ability>L2_HalfPunc</ability>
      <abilityName>全半角检查</abilityName>
      <candidateList>
        <item>）</item>
      </candidateList>
      <explain>文本全半角错误。</explain>
      <paraID>18EAF9C3</paraID>
      <start>42</start>
      <end>43</end>
      <status>unmodified</status>
      <modifiedWord/>
      <trackRevisions>false</trackRevisions>
    </reviewItem>
    <reviewItem>
      <errorID>c2702ba2-66c7-4360-8221-0c632d4a428f</errorID>
      <errorWord>的</errorWord>
      <group>L1_Word</group>
      <groupName>字词问题</groupName>
      <ability>L2_Typo</ability>
      <abilityName>字词错误</abilityName>
      <candidateList>
        <item>的农</item>
      </candidateList>
      <explain/>
      <paraID>424FA25F</paraID>
      <start>39</start>
      <end>40</end>
      <status>unmodified</status>
      <modifiedWord/>
      <trackRevisions>false</trackRevisions>
    </reviewItem>
    <reviewItem>
      <errorID>da0e4564-b7b6-486a-9e92-16ece984dae3</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424FA25F</paraID>
      <start>128</start>
      <end>133</end>
      <status>unmodified</status>
      <modifiedWord/>
      <trackRevisions>false</trackRevisions>
    </reviewItem>
    <reviewItem>
      <errorID>1b379603-b6d2-43c5-9a6e-5bc53def4ca0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356FED4A</paraID>
      <start>0</start>
      <end>3</end>
      <status>modified</status>
      <modifiedWord>11.</modifiedWord>
      <trackRevisions>false</trackRevisions>
    </reviewItem>
    <reviewItem>
      <errorID>0329de71-9192-48c7-bb87-b234b263dbaa</errorID>
      <errorWord>其它</errorWord>
      <group>L1_Word</group>
      <groupName>字词问题</groupName>
      <ability>L2_Alias</ability>
      <abilityName>也作/曾用词</abilityName>
      <candidateList>
        <item>其他</item>
      </candidateList>
      <explain>词汇[其它]为不规范表述或旧称，其规范书面表述为[其他]。</explain>
      <paraID>356FED4A</paraID>
      <start>15</start>
      <end>17</end>
      <status>modified</status>
      <modifiedWord>其他</modifiedWord>
      <trackRevisions>false</trackRevisions>
    </reviewItem>
    <reviewItem>
      <errorID>0720aa52-e249-4dd2-8b91-879342340bf2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1B67C2</paraID>
      <start>0</start>
      <end>3</end>
      <status>modified</status>
      <modifiedWord>12.</modifiedWord>
      <trackRevisions>false</trackRevisions>
    </reviewItem>
    <reviewItem>
      <errorID>0f438a27-a2c4-4cb9-a7b7-f9a555457e95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6CF52493</paraID>
      <start>0</start>
      <end>3</end>
      <status>modified</status>
      <modifiedWord>13.</modifiedWord>
      <trackRevisions>false</trackRevisions>
    </reviewItem>
    <reviewItem>
      <errorID>2c0cdaee-631a-4ba6-86b8-782df38ded1c</errorID>
      <errorWord>交纳</errorWord>
      <group>L1_Word</group>
      <groupName>字词问题</groupName>
      <ability>L2_Typo</ability>
      <abilityName>字词错误</abilityName>
      <candidateList>
        <item>缴纳</item>
      </candidateList>
      <explain>〈动〉交纳：～税款。</explain>
      <paraID>6CF52493</paraID>
      <start>8</start>
      <end>10</end>
      <status>modified</status>
      <modifiedWord>缴纳</modifiedWord>
      <trackRevisions>false</trackRevisions>
    </reviewItem>
    <reviewItem>
      <errorID>4673e178-0d42-44b3-bf33-34d41883f892</errorID>
      <errorWord>(</errorWord>
      <group>L1_Format</group>
      <groupName>格式问题</groupName>
      <ability>L2_HalfPunc</ability>
      <abilityName>全半角检查</abilityName>
      <candidateList>
        <item>（</item>
      </candidateList>
      <explain>文本全半角错误。</explain>
      <paraID>28F7477A</paraID>
      <start>32</start>
      <end>33</end>
      <status>unmodified</status>
      <modifiedWord/>
      <trackRevisions>false</trackRevisions>
    </reviewItem>
    <reviewItem>
      <errorID>fbdd81c1-d7bd-4008-99d0-278f5c9ca682</errorID>
      <errorWord>)</errorWord>
      <group>L1_Format</group>
      <groupName>格式问题</groupName>
      <ability>L2_HalfPunc</ability>
      <abilityName>全半角检查</abilityName>
      <candidateList>
        <item>）</item>
      </candidateList>
      <explain>文本全半角错误。</explain>
      <paraID>28F7477A</paraID>
      <start>37</start>
      <end>38</end>
      <status>unmodified</status>
      <modifiedWord/>
      <trackRevisions>false</trackRevisions>
    </reviewItem>
    <reviewItem>
      <errorID>24732eb0-a6fd-4a0e-b3b1-6467043ac401</errorID>
      <errorWord>(</errorWord>
      <group>L1_Format</group>
      <groupName>格式问题</groupName>
      <ability>L2_HalfPunc</ability>
      <abilityName>全半角检查</abilityName>
      <candidateList>
        <item>（</item>
      </candidateList>
      <explain>文本全半角错误。</explain>
      <paraID>66D0DF9B</paraID>
      <start>40</start>
      <end>41</end>
      <status>unmodified</status>
      <modifiedWord/>
      <trackRevisions>false</trackRevisions>
    </reviewItem>
    <reviewItem>
      <errorID>6f561d4b-41fa-4e8e-99d6-95a392f52e75</errorID>
      <errorWord>)</errorWord>
      <group>L1_Format</group>
      <groupName>格式问题</groupName>
      <ability>L2_HalfPunc</ability>
      <abilityName>全半角检查</abilityName>
      <candidateList>
        <item>）</item>
      </candidateList>
      <explain>文本全半角错误。</explain>
      <paraID>66D0DF9B</paraID>
      <start>45</start>
      <end>46</end>
      <status>unmodified</status>
      <modifiedWord/>
      <trackRevisions>false</trackRevisions>
    </reviewItem>
    <reviewItem>
      <errorID>c87c74fe-0cc6-4892-99a0-563bcbb6ad2c</errorID>
      <errorWord>法律、法规</errorWord>
      <group>L1_Word</group>
      <groupName>字词问题</groupName>
      <ability>L2_Typo</ability>
      <abilityName>字词错误</abilityName>
      <candidateList>
        <item>法律法规</item>
      </candidateList>
      <explain/>
      <paraID>7498BC45</paraID>
      <start>11</start>
      <end>16</end>
      <status>unmodified</status>
      <modifiedWord/>
      <trackRevisions>false</trackRevisions>
    </reviewItem>
    <reviewItem>
      <errorID>b1c3d13b-5e0c-48d1-bc7e-bc5aad580710</errorID>
      <errorWord>(</errorWord>
      <group>L1_Format</group>
      <groupName>格式问题</groupName>
      <ability>L2_HalfPunc</ability>
      <abilityName>全半角检查</abilityName>
      <candidateList>
        <item>（</item>
      </candidateList>
      <explain>文本全半角错误。</explain>
      <paraID>7498BC45</paraID>
      <start>71</start>
      <end>72</end>
      <status>unmodified</status>
      <modifiedWord/>
      <trackRevisions>false</trackRevisions>
    </reviewItem>
    <reviewItem>
      <errorID>eff2964b-77cd-45da-b307-6add09721390</errorID>
      <errorWord>)</errorWord>
      <group>L1_Format</group>
      <groupName>格式问题</groupName>
      <ability>L2_HalfPunc</ability>
      <abilityName>全半角检查</abilityName>
      <candidateList>
        <item>）</item>
      </candidateList>
      <explain>文本全半角错误。</explain>
      <paraID>7498BC45</paraID>
      <start>76</start>
      <end>77</end>
      <status>unmodified</status>
      <modifiedWord/>
      <trackRevisions>false</trackRevisions>
    </reviewItem>
    <reviewItem>
      <errorID>e37dea10-fbdb-4270-8719-471232860386</errorID>
      <errorWord>达</errorWord>
      <group>L1_Word</group>
      <groupName>字词问题</groupName>
      <ability>L2_Typo</ability>
      <abilityName>字词错误</abilityName>
      <candidateList>
        <item>达成</item>
      </candidateList>
      <explain/>
      <paraID>7498BC45</paraID>
      <start>111</start>
      <end>112</end>
      <status>unmodified</status>
      <modifiedWord/>
      <trackRevisions>false</trackRevisions>
    </reviewItem>
    <reviewItem>
      <errorID>ce425c2b-59ba-46ae-ab12-f02e53ed056c</errorID>
      <errorWord>(</errorWord>
      <group>L1_Format</group>
      <groupName>格式问题</groupName>
      <ability>L2_HalfPunc</ability>
      <abilityName>全半角检查</abilityName>
      <candidateList>
        <item>（</item>
      </candidateList>
      <explain>文本全半角错误。</explain>
      <paraID> 4B3784C</paraID>
      <start>35</start>
      <end>36</end>
      <status>unmodified</status>
      <modifiedWord/>
      <trackRevisions>false</trackRevisions>
    </reviewItem>
    <reviewItem>
      <errorID>fcae0be7-30d8-4df6-a683-98c7f051a561</errorID>
      <errorWord>)</errorWord>
      <group>L1_Format</group>
      <groupName>格式问题</groupName>
      <ability>L2_HalfPunc</ability>
      <abilityName>全半角检查</abilityName>
      <candidateList>
        <item>）</item>
      </candidateList>
      <explain>文本全半角错误。</explain>
      <paraID> 4B3784C</paraID>
      <start>40</start>
      <end>41</end>
      <status>unmodified</status>
      <modifiedWord/>
      <trackRevisions>false</trackRevisions>
    </reviewItem>
    <reviewItem>
      <errorID>71d94812-432d-489c-81f5-fcdf4150ebdb</errorID>
      <errorWord>(</errorWord>
      <group>L1_Format</group>
      <groupName>格式问题</groupName>
      <ability>L2_HalfPunc</ability>
      <abilityName>全半角检查</abilityName>
      <candidateList>
        <item>（</item>
      </candidateList>
      <explain>文本全半角错误。</explain>
      <paraID>4A20A296</paraID>
      <start>28</start>
      <end>29</end>
      <status>unmodified</status>
      <modifiedWord/>
      <trackRevisions>false</trackRevisions>
    </reviewItem>
    <reviewItem>
      <errorID>0107b2a4-98f3-4006-b081-d3d5d927a262</errorID>
      <errorWord>)</errorWord>
      <group>L1_Format</group>
      <groupName>格式问题</groupName>
      <ability>L2_HalfPunc</ability>
      <abilityName>全半角检查</abilityName>
      <candidateList>
        <item>）</item>
      </candidateList>
      <explain>文本全半角错误。</explain>
      <paraID>4A20A296</paraID>
      <start>33</start>
      <end>34</end>
      <status>unmodified</status>
      <modifiedWord/>
      <trackRevisions>false</trackRevisions>
    </reviewItem>
    <reviewItem>
      <errorID>8044b234-59fe-496f-a994-8b39d2113220</errorID>
      <errorWord>第27条</errorWord>
      <group>L1_Knowledge</group>
      <groupName>知识性问题</groupName>
      <ability>L2_Knowledge</ability>
      <abilityName>其他知识</abilityName>
      <candidateList>
        <item>第二十七条</item>
      </candidateList>
      <explain/>
      <paraID>6453E60E</paraID>
      <start>12</start>
      <end>16</end>
      <status>unmodified</status>
      <modifiedWord/>
      <trackRevisions>false</trackRevisions>
    </reviewItem>
    <reviewItem>
      <errorID>32515a4f-aa87-49b4-8e9b-ba7b35926803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67167541</paraID>
      <start>147</start>
      <end>148</end>
      <status>unmodified</status>
      <modifiedWord/>
      <trackRevisions>false</trackRevisions>
    </reviewItem>
    <reviewItem>
      <errorID>58ac7717-698c-4aff-8aa4-9d459f03f350</errorID>
      <errorWord>[2011]300号</errorWord>
      <group>L1_Knowledge</group>
      <groupName>知识性问题</groupName>
      <ability>L2_Knowledge</ability>
      <abilityName>其他知识</abilityName>
      <candidateList>
        <item>〔2011〕300号</item>
      </candidateList>
      <explain>发文字号格式错误。</explain>
      <paraID>346D47A2</paraID>
      <start>36</start>
      <end>46</end>
      <status>unmodified</status>
      <modifiedWord/>
      <trackRevisions>false</trackRevisions>
    </reviewItem>
    <reviewItem>
      <errorID>5dbca7dc-2c2e-4c5b-856a-27536dd9514b</errorID>
      <errorWord>(</errorWord>
      <group>L1_Format</group>
      <groupName>格式问题</groupName>
      <ability>L2_HalfPunc</ability>
      <abilityName>全半角检查</abilityName>
      <candidateList>
        <item>（</item>
      </candidateList>
      <explain>文本全半角错误。</explain>
      <paraID> 81C09A7</paraID>
      <start>36</start>
      <end>37</end>
      <status>unmodified</status>
      <modifiedWord/>
      <trackRevisions>false</trackRevisions>
    </reviewItem>
    <reviewItem>
      <errorID>3e74cf19-4e9c-4973-b772-824e9efbe515</errorID>
      <errorWord>)</errorWord>
      <group>L1_Format</group>
      <groupName>格式问题</groupName>
      <ability>L2_HalfPunc</ability>
      <abilityName>全半角检查</abilityName>
      <candidateList>
        <item>）</item>
      </candidateList>
      <explain>文本全半角错误。</explain>
      <paraID> 81C09A7</paraID>
      <start>46</start>
      <end>47</end>
      <status>unmodified</status>
      <modifiedWord/>
      <trackRevisions>false</trackRevisions>
    </reviewItem>
    <reviewItem>
      <errorID>13f90ef0-4aaf-45f7-b690-b15df93dbd54</errorID>
      <errorWord>[2014]68号</errorWord>
      <group>L1_Knowledge</group>
      <groupName>知识性问题</groupName>
      <ability>L2_Knowledge</ability>
      <abilityName>其他知识</abilityName>
      <candidateList>
        <item>〔2014〕68号</item>
      </candidateList>
      <explain>发文字号格式错误。</explain>
      <paraID>5F4B427F</paraID>
      <start>38</start>
      <end>47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AB7DBD-89C2-4396-92A1-9367A2DED2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26</cp:revision>
  <dcterms:created xsi:type="dcterms:W3CDTF">2023-03-27T07:28:00Z</dcterms:created>
  <dcterms:modified xsi:type="dcterms:W3CDTF">2026-07-20T07:38:10Z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eyJoZGlkIjoiZTY5YTg1NTMyYzA3MmE5NWY4YzYzNGIzZDc4ODEyMDUiLCJ1c2VySWQiOiI3NTI2MjkwOTQifQ==</vt:lpwstr>
  </property>
  <property fmtid="{D5CDD505-2E9C-101B-9397-08002B2CF9AE}" pid="3" name="KSOProductBuildVer">
    <vt:lpwstr>2052-12.1.0.26895</vt:lpwstr>
  </property>
  <property fmtid="{D5CDD505-2E9C-101B-9397-08002B2CF9AE}" pid="4" name="ICV">
    <vt:lpwstr>E33BBD6CEC9542E78F8B7F604A7BBF68_13</vt:lpwstr>
  </property>
</Properties>
</file>